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1256" w14:textId="74D05C61" w:rsidR="009F1BF9" w:rsidRPr="002F0592" w:rsidRDefault="009F1BF9" w:rsidP="009F1BF9">
      <w:pPr>
        <w:pStyle w:val="Rubrik1"/>
        <w:rPr>
          <w:rFonts w:ascii="Times New Roman" w:hAnsi="Times New Roman"/>
          <w:sz w:val="22"/>
          <w:szCs w:val="22"/>
          <w:highlight w:val="yellow"/>
          <w:lang w:val="en-US"/>
        </w:rPr>
      </w:pPr>
      <w:r w:rsidRPr="002F0592">
        <w:rPr>
          <w:rFonts w:ascii="Times New Roman" w:hAnsi="Times New Roman"/>
          <w:sz w:val="22"/>
          <w:szCs w:val="22"/>
          <w:highlight w:val="yellow"/>
          <w:lang w:val="en-US"/>
        </w:rPr>
        <w:t xml:space="preserve">This is a model agreement – be sure to adjust to fit all partners. </w:t>
      </w:r>
    </w:p>
    <w:p w14:paraId="7874D990" w14:textId="34637910" w:rsidR="00DC7A2F" w:rsidRPr="002F0592" w:rsidRDefault="00DC7A2F" w:rsidP="002F0592">
      <w:pPr>
        <w:pStyle w:val="Rubrik1"/>
        <w:rPr>
          <w:rFonts w:ascii="Times New Roman" w:hAnsi="Times New Roman"/>
          <w:sz w:val="22"/>
          <w:szCs w:val="22"/>
          <w:highlight w:val="yellow"/>
          <w:lang w:val="en-US"/>
        </w:rPr>
      </w:pPr>
      <w:r w:rsidRPr="002F0592">
        <w:rPr>
          <w:rFonts w:ascii="Times New Roman" w:hAnsi="Times New Roman"/>
          <w:sz w:val="22"/>
          <w:szCs w:val="22"/>
          <w:highlight w:val="yellow"/>
          <w:lang w:val="en-US"/>
        </w:rPr>
        <w:t>All text</w:t>
      </w:r>
      <w:r w:rsidR="002F0592" w:rsidRPr="002F0592">
        <w:rPr>
          <w:rFonts w:ascii="Times New Roman" w:hAnsi="Times New Roman"/>
          <w:sz w:val="22"/>
          <w:szCs w:val="22"/>
          <w:highlight w:val="yellow"/>
          <w:lang w:val="en-US"/>
        </w:rPr>
        <w:t xml:space="preserve"> in yellow should be replaced with</w:t>
      </w:r>
      <w:r w:rsidR="002F0592">
        <w:rPr>
          <w:rFonts w:ascii="Times New Roman" w:hAnsi="Times New Roman"/>
          <w:sz w:val="22"/>
          <w:szCs w:val="22"/>
          <w:highlight w:val="yellow"/>
          <w:lang w:val="en-US"/>
        </w:rPr>
        <w:t xml:space="preserve"> information for the </w:t>
      </w:r>
      <w:r w:rsidRPr="002F0592">
        <w:rPr>
          <w:rFonts w:ascii="Times New Roman" w:hAnsi="Times New Roman"/>
          <w:sz w:val="22"/>
          <w:szCs w:val="22"/>
          <w:highlight w:val="yellow"/>
          <w:lang w:val="en-US"/>
        </w:rPr>
        <w:t>proje</w:t>
      </w:r>
      <w:r w:rsidR="002F0592">
        <w:rPr>
          <w:rFonts w:ascii="Times New Roman" w:hAnsi="Times New Roman"/>
          <w:sz w:val="22"/>
          <w:szCs w:val="22"/>
          <w:highlight w:val="yellow"/>
          <w:lang w:val="en-US"/>
        </w:rPr>
        <w:t>c</w:t>
      </w:r>
      <w:r w:rsidRPr="002F0592">
        <w:rPr>
          <w:rFonts w:ascii="Times New Roman" w:hAnsi="Times New Roman"/>
          <w:sz w:val="22"/>
          <w:szCs w:val="22"/>
          <w:highlight w:val="yellow"/>
          <w:lang w:val="en-US"/>
        </w:rPr>
        <w:t>t.</w:t>
      </w:r>
    </w:p>
    <w:p w14:paraId="2D891258" w14:textId="76BD3BBF" w:rsidR="00EC1FC6" w:rsidRPr="00157835" w:rsidRDefault="00EC1FC6" w:rsidP="008029DD">
      <w:pPr>
        <w:pStyle w:val="Rubrik1"/>
        <w:keepLines/>
        <w:tabs>
          <w:tab w:val="clear" w:pos="567"/>
          <w:tab w:val="clear" w:pos="851"/>
        </w:tabs>
        <w:spacing w:before="480" w:after="240" w:line="240" w:lineRule="auto"/>
        <w:rPr>
          <w:rFonts w:eastAsia="Times New Roman" w:cs="Arial"/>
          <w:i w:val="0"/>
          <w:color w:val="000000" w:themeColor="text1"/>
          <w:kern w:val="0"/>
          <w:sz w:val="34"/>
          <w:szCs w:val="34"/>
          <w:lang w:val="en-US" w:eastAsia="en-US"/>
        </w:rPr>
      </w:pPr>
      <w:r w:rsidRPr="00157835">
        <w:rPr>
          <w:rFonts w:eastAsia="Times New Roman" w:cs="Arial"/>
          <w:i w:val="0"/>
          <w:color w:val="000000" w:themeColor="text1"/>
          <w:kern w:val="0"/>
          <w:sz w:val="34"/>
          <w:szCs w:val="34"/>
          <w:lang w:val="en-US" w:eastAsia="en-US"/>
        </w:rPr>
        <w:t xml:space="preserve">PROJECT </w:t>
      </w:r>
      <w:proofErr w:type="gramStart"/>
      <w:r w:rsidRPr="00157835">
        <w:rPr>
          <w:rFonts w:eastAsia="Times New Roman" w:cs="Arial"/>
          <w:i w:val="0"/>
          <w:color w:val="000000" w:themeColor="text1"/>
          <w:kern w:val="0"/>
          <w:sz w:val="34"/>
          <w:szCs w:val="34"/>
          <w:lang w:val="en-US" w:eastAsia="en-US"/>
        </w:rPr>
        <w:t xml:space="preserve">AGREEMENT </w:t>
      </w:r>
      <w:r w:rsidR="00A516C5" w:rsidRPr="00157835">
        <w:rPr>
          <w:rFonts w:eastAsia="Times New Roman" w:cs="Arial"/>
          <w:i w:val="0"/>
          <w:color w:val="000000" w:themeColor="text1"/>
          <w:kern w:val="0"/>
          <w:sz w:val="34"/>
          <w:szCs w:val="34"/>
          <w:highlight w:val="yellow"/>
          <w:lang w:val="en-US" w:eastAsia="en-US"/>
        </w:rPr>
        <w:t>”</w:t>
      </w:r>
      <w:r w:rsidR="003F06EE" w:rsidRPr="00157835">
        <w:rPr>
          <w:rFonts w:eastAsia="Times New Roman" w:cs="Arial"/>
          <w:i w:val="0"/>
          <w:color w:val="000000" w:themeColor="text1"/>
          <w:kern w:val="0"/>
          <w:sz w:val="34"/>
          <w:szCs w:val="34"/>
          <w:highlight w:val="yellow"/>
          <w:lang w:val="en-US" w:eastAsia="en-US"/>
        </w:rPr>
        <w:t>Project</w:t>
      </w:r>
      <w:proofErr w:type="gramEnd"/>
      <w:r w:rsidR="003F06EE" w:rsidRPr="00157835">
        <w:rPr>
          <w:rFonts w:eastAsia="Times New Roman" w:cs="Arial"/>
          <w:i w:val="0"/>
          <w:color w:val="000000" w:themeColor="text1"/>
          <w:kern w:val="0"/>
          <w:sz w:val="34"/>
          <w:szCs w:val="34"/>
          <w:highlight w:val="yellow"/>
          <w:lang w:val="en-US" w:eastAsia="en-US"/>
        </w:rPr>
        <w:t xml:space="preserve"> title</w:t>
      </w:r>
      <w:r w:rsidR="00A516C5" w:rsidRPr="00157835">
        <w:rPr>
          <w:rFonts w:eastAsia="Times New Roman" w:cs="Arial"/>
          <w:i w:val="0"/>
          <w:color w:val="000000" w:themeColor="text1"/>
          <w:kern w:val="0"/>
          <w:sz w:val="34"/>
          <w:szCs w:val="34"/>
          <w:highlight w:val="yellow"/>
          <w:lang w:val="en-US" w:eastAsia="en-US"/>
        </w:rPr>
        <w:t>”</w:t>
      </w:r>
    </w:p>
    <w:p w14:paraId="2D891259" w14:textId="6F372773" w:rsidR="00EC1FC6" w:rsidRPr="00157835" w:rsidRDefault="00EC1FC6" w:rsidP="00437AAF">
      <w:pPr>
        <w:spacing w:after="240" w:line="240" w:lineRule="auto"/>
        <w:rPr>
          <w:rFonts w:asciiTheme="majorHAnsi" w:eastAsia="Calibri" w:hAnsiTheme="majorHAnsi"/>
          <w:sz w:val="24"/>
          <w:szCs w:val="22"/>
          <w:lang w:val="en-US" w:eastAsia="en-US"/>
        </w:rPr>
      </w:pPr>
      <w:r w:rsidRPr="00157835">
        <w:rPr>
          <w:rFonts w:asciiTheme="majorHAnsi" w:eastAsia="Calibri" w:hAnsiTheme="majorHAnsi"/>
          <w:sz w:val="24"/>
          <w:szCs w:val="22"/>
          <w:lang w:val="en-US" w:eastAsia="en-US"/>
        </w:rPr>
        <w:t>Concerning implementation of the Project “</w:t>
      </w:r>
      <w:r w:rsidRPr="00157835">
        <w:rPr>
          <w:rFonts w:asciiTheme="majorHAnsi" w:eastAsia="Calibri" w:hAnsiTheme="majorHAnsi"/>
          <w:sz w:val="24"/>
          <w:szCs w:val="22"/>
          <w:highlight w:val="yellow"/>
          <w:lang w:val="en-US" w:eastAsia="en-US"/>
        </w:rPr>
        <w:t>project title</w:t>
      </w:r>
      <w:r w:rsidRPr="00157835">
        <w:rPr>
          <w:rFonts w:asciiTheme="majorHAnsi" w:eastAsia="Calibri" w:hAnsiTheme="majorHAnsi"/>
          <w:sz w:val="24"/>
          <w:szCs w:val="22"/>
          <w:lang w:val="en-US" w:eastAsia="en-US"/>
        </w:rPr>
        <w:t xml:space="preserve">”, as part of the </w:t>
      </w:r>
      <w:r w:rsidR="00B3588B" w:rsidRPr="00157835">
        <w:rPr>
          <w:rFonts w:asciiTheme="majorHAnsi" w:eastAsia="Calibri" w:hAnsiTheme="majorHAnsi"/>
          <w:sz w:val="24"/>
          <w:szCs w:val="22"/>
          <w:lang w:val="en-US" w:eastAsia="en-US"/>
        </w:rPr>
        <w:t>SIO Grafen</w:t>
      </w:r>
      <w:r w:rsidRPr="00157835">
        <w:rPr>
          <w:rFonts w:asciiTheme="majorHAnsi" w:eastAsia="Calibri" w:hAnsiTheme="majorHAnsi"/>
          <w:sz w:val="24"/>
          <w:szCs w:val="22"/>
          <w:lang w:val="en-US" w:eastAsia="en-US"/>
        </w:rPr>
        <w:t xml:space="preserve"> Innovation </w:t>
      </w:r>
      <w:proofErr w:type="spellStart"/>
      <w:r w:rsidRPr="00157835">
        <w:rPr>
          <w:rFonts w:asciiTheme="majorHAnsi" w:eastAsia="Calibri" w:hAnsiTheme="majorHAnsi"/>
          <w:sz w:val="24"/>
          <w:szCs w:val="22"/>
          <w:lang w:val="en-US" w:eastAsia="en-US"/>
        </w:rPr>
        <w:t>Programme</w:t>
      </w:r>
      <w:proofErr w:type="spellEnd"/>
      <w:r w:rsidRPr="00157835">
        <w:rPr>
          <w:rFonts w:asciiTheme="majorHAnsi" w:eastAsia="Calibri" w:hAnsiTheme="majorHAnsi"/>
          <w:sz w:val="24"/>
          <w:szCs w:val="22"/>
          <w:lang w:val="en-US" w:eastAsia="en-US"/>
        </w:rPr>
        <w:t xml:space="preserve"> (SIP), reference number</w:t>
      </w:r>
      <w:r w:rsidR="00E12113" w:rsidRPr="00157835">
        <w:rPr>
          <w:rFonts w:asciiTheme="majorHAnsi" w:eastAsia="Calibri" w:hAnsiTheme="majorHAnsi"/>
          <w:sz w:val="24"/>
          <w:szCs w:val="22"/>
          <w:lang w:val="en-US" w:eastAsia="en-US"/>
        </w:rPr>
        <w:t xml:space="preserve"> 20</w:t>
      </w:r>
      <w:r w:rsidR="00BC4B3A" w:rsidRPr="00157835">
        <w:rPr>
          <w:rFonts w:asciiTheme="majorHAnsi" w:eastAsia="Calibri" w:hAnsiTheme="majorHAnsi"/>
          <w:sz w:val="24"/>
          <w:szCs w:val="22"/>
          <w:lang w:val="en-US" w:eastAsia="en-US"/>
        </w:rPr>
        <w:t>2</w:t>
      </w:r>
      <w:r w:rsidR="00157835" w:rsidRPr="00157835">
        <w:rPr>
          <w:rFonts w:asciiTheme="majorHAnsi" w:eastAsia="Calibri" w:hAnsiTheme="majorHAnsi"/>
          <w:sz w:val="24"/>
          <w:szCs w:val="22"/>
          <w:highlight w:val="yellow"/>
          <w:lang w:val="en-US" w:eastAsia="en-US"/>
        </w:rPr>
        <w:t>Y</w:t>
      </w:r>
      <w:r w:rsidR="00E12113" w:rsidRPr="00157835">
        <w:rPr>
          <w:rFonts w:asciiTheme="majorHAnsi" w:eastAsia="Calibri" w:hAnsiTheme="majorHAnsi"/>
          <w:sz w:val="24"/>
          <w:szCs w:val="22"/>
          <w:highlight w:val="yellow"/>
          <w:lang w:val="en-US" w:eastAsia="en-US"/>
        </w:rPr>
        <w:t>-</w:t>
      </w:r>
      <w:r w:rsidR="00157835" w:rsidRPr="00157835">
        <w:rPr>
          <w:rFonts w:asciiTheme="majorHAnsi" w:eastAsia="Calibri" w:hAnsiTheme="majorHAnsi"/>
          <w:sz w:val="24"/>
          <w:szCs w:val="22"/>
          <w:highlight w:val="yellow"/>
          <w:lang w:val="en-US" w:eastAsia="en-US"/>
        </w:rPr>
        <w:t>XXXXX</w:t>
      </w:r>
      <w:r w:rsidRPr="00157835">
        <w:rPr>
          <w:rFonts w:asciiTheme="majorHAnsi" w:eastAsia="Calibri" w:hAnsiTheme="majorHAnsi"/>
          <w:sz w:val="24"/>
          <w:szCs w:val="22"/>
          <w:lang w:val="en-US" w:eastAsia="en-US"/>
        </w:rPr>
        <w:t>, see the appended notifications of decision (Annex 1) and Project Description (Annex 2).</w:t>
      </w:r>
    </w:p>
    <w:p w14:paraId="2D89125B" w14:textId="77777777" w:rsidR="00EC1FC6" w:rsidRPr="009432AD" w:rsidRDefault="00EC1FC6" w:rsidP="00851277">
      <w:pPr>
        <w:pStyle w:val="Rubrik2"/>
        <w:keepLines/>
        <w:spacing w:before="200" w:after="240" w:line="240" w:lineRule="auto"/>
        <w:rPr>
          <w:rFonts w:ascii="Verdana" w:eastAsia="Times New Roman" w:hAnsi="Verdana"/>
          <w:color w:val="000000"/>
          <w:sz w:val="26"/>
          <w:szCs w:val="26"/>
          <w:lang w:val="en-GB" w:eastAsia="en-US"/>
        </w:rPr>
      </w:pPr>
      <w:r w:rsidRPr="009432AD">
        <w:rPr>
          <w:rFonts w:ascii="Verdana" w:eastAsia="Times New Roman" w:hAnsi="Verdana"/>
          <w:color w:val="000000"/>
          <w:sz w:val="26"/>
          <w:szCs w:val="26"/>
          <w:lang w:val="en-GB" w:eastAsia="en-US"/>
        </w:rPr>
        <w:t>Definitions</w:t>
      </w:r>
    </w:p>
    <w:p w14:paraId="2D89125D" w14:textId="303C8E63" w:rsidR="00EC1FC6" w:rsidRPr="00D730C2" w:rsidRDefault="00EC1FC6" w:rsidP="00EC1FC6">
      <w:pPr>
        <w:rPr>
          <w:rFonts w:asciiTheme="majorHAnsi" w:eastAsia="Calibri" w:hAnsiTheme="majorHAnsi"/>
          <w:sz w:val="24"/>
          <w:szCs w:val="22"/>
          <w:lang w:val="en-GB" w:eastAsia="en-US"/>
        </w:rPr>
      </w:pPr>
      <w:r w:rsidRPr="00D730C2">
        <w:rPr>
          <w:rFonts w:asciiTheme="majorHAnsi" w:eastAsia="Calibri" w:hAnsiTheme="majorHAnsi"/>
          <w:sz w:val="24"/>
          <w:szCs w:val="22"/>
          <w:lang w:val="en-GB" w:eastAsia="en-US"/>
        </w:rPr>
        <w:t>SIP = Strategic Innovation Programme</w:t>
      </w:r>
      <w:r w:rsidR="006773DB">
        <w:rPr>
          <w:rFonts w:asciiTheme="majorHAnsi" w:eastAsia="Calibri" w:hAnsiTheme="majorHAnsi"/>
          <w:sz w:val="24"/>
          <w:szCs w:val="22"/>
          <w:lang w:val="en-GB" w:eastAsia="en-US"/>
        </w:rPr>
        <w:t>.</w:t>
      </w:r>
    </w:p>
    <w:p w14:paraId="0EF840C9" w14:textId="747FEA1B" w:rsidR="00064D3A" w:rsidRPr="00D730C2" w:rsidRDefault="00EC1FC6" w:rsidP="00EC1FC6">
      <w:pPr>
        <w:rPr>
          <w:rFonts w:asciiTheme="majorHAnsi" w:eastAsia="Calibri" w:hAnsiTheme="majorHAnsi"/>
          <w:sz w:val="24"/>
          <w:szCs w:val="22"/>
          <w:lang w:val="en-GB" w:eastAsia="en-US"/>
        </w:rPr>
      </w:pPr>
      <w:r w:rsidRPr="00D730C2">
        <w:rPr>
          <w:rFonts w:asciiTheme="majorHAnsi" w:eastAsia="Calibri" w:hAnsiTheme="majorHAnsi"/>
          <w:sz w:val="24"/>
          <w:szCs w:val="22"/>
          <w:lang w:val="en-GB" w:eastAsia="en-US"/>
        </w:rPr>
        <w:t xml:space="preserve">Vinnova = Sweden’s innovation agency. A government agency </w:t>
      </w:r>
      <w:r w:rsidR="00400918" w:rsidRPr="00D730C2">
        <w:rPr>
          <w:rFonts w:asciiTheme="majorHAnsi" w:eastAsia="Calibri" w:hAnsiTheme="majorHAnsi"/>
          <w:sz w:val="24"/>
          <w:szCs w:val="22"/>
          <w:lang w:val="en-GB" w:eastAsia="en-US"/>
        </w:rPr>
        <w:t xml:space="preserve">subordinate to </w:t>
      </w:r>
      <w:r w:rsidRPr="00D730C2">
        <w:rPr>
          <w:rFonts w:asciiTheme="majorHAnsi" w:eastAsia="Calibri" w:hAnsiTheme="majorHAnsi"/>
          <w:sz w:val="24"/>
          <w:szCs w:val="22"/>
          <w:lang w:val="en-GB" w:eastAsia="en-US"/>
        </w:rPr>
        <w:t>the Ministry of Enterprise and Innovation</w:t>
      </w:r>
      <w:r w:rsidR="006773DB">
        <w:rPr>
          <w:rFonts w:asciiTheme="majorHAnsi" w:eastAsia="Calibri" w:hAnsiTheme="majorHAnsi"/>
          <w:sz w:val="24"/>
          <w:szCs w:val="22"/>
          <w:lang w:val="en-GB" w:eastAsia="en-US"/>
        </w:rPr>
        <w:t>.</w:t>
      </w:r>
    </w:p>
    <w:p w14:paraId="20ADE6F8" w14:textId="7AEAC12D" w:rsidR="00CB1B19" w:rsidRPr="00D730C2" w:rsidRDefault="004D687C" w:rsidP="00EC1FC6">
      <w:pPr>
        <w:rPr>
          <w:rFonts w:asciiTheme="majorHAnsi" w:eastAsia="Calibri" w:hAnsiTheme="majorHAnsi"/>
          <w:sz w:val="24"/>
          <w:szCs w:val="22"/>
          <w:lang w:val="en-GB" w:eastAsia="en-US"/>
        </w:rPr>
      </w:pPr>
      <w:r w:rsidRPr="00D730C2">
        <w:rPr>
          <w:rFonts w:asciiTheme="majorHAnsi" w:eastAsia="Calibri" w:hAnsiTheme="majorHAnsi"/>
          <w:sz w:val="24"/>
          <w:szCs w:val="22"/>
          <w:lang w:val="en-GB" w:eastAsia="en-US"/>
        </w:rPr>
        <w:t xml:space="preserve">the Swedish Energy Agency = </w:t>
      </w:r>
      <w:r w:rsidR="00400918" w:rsidRPr="00D730C2">
        <w:rPr>
          <w:rFonts w:asciiTheme="majorHAnsi" w:eastAsia="Calibri" w:hAnsiTheme="majorHAnsi"/>
          <w:sz w:val="24"/>
          <w:szCs w:val="22"/>
          <w:lang w:val="en-GB" w:eastAsia="en-US"/>
        </w:rPr>
        <w:t>A government agency subordinate to the Ministry of Infrastructure</w:t>
      </w:r>
      <w:r w:rsidR="006773DB">
        <w:rPr>
          <w:rFonts w:asciiTheme="majorHAnsi" w:eastAsia="Calibri" w:hAnsiTheme="majorHAnsi"/>
          <w:sz w:val="24"/>
          <w:szCs w:val="22"/>
          <w:lang w:val="en-GB" w:eastAsia="en-US"/>
        </w:rPr>
        <w:t>.</w:t>
      </w:r>
    </w:p>
    <w:p w14:paraId="2D89125F" w14:textId="7E82CC76" w:rsidR="00EC1FC6" w:rsidRPr="00D730C2" w:rsidRDefault="00EC1FC6" w:rsidP="00EC1FC6">
      <w:pPr>
        <w:rPr>
          <w:rFonts w:asciiTheme="majorHAnsi" w:eastAsia="Calibri" w:hAnsiTheme="majorHAnsi"/>
          <w:sz w:val="24"/>
          <w:szCs w:val="22"/>
          <w:lang w:val="en-GB" w:eastAsia="en-US"/>
        </w:rPr>
      </w:pPr>
      <w:proofErr w:type="spellStart"/>
      <w:r w:rsidRPr="00D730C2">
        <w:rPr>
          <w:rFonts w:asciiTheme="majorHAnsi" w:eastAsia="Calibri" w:hAnsiTheme="majorHAnsi"/>
          <w:sz w:val="24"/>
          <w:szCs w:val="22"/>
          <w:lang w:val="en-GB" w:eastAsia="en-US"/>
        </w:rPr>
        <w:t>Formas</w:t>
      </w:r>
      <w:proofErr w:type="spellEnd"/>
      <w:r w:rsidRPr="00D730C2">
        <w:rPr>
          <w:rFonts w:asciiTheme="majorHAnsi" w:eastAsia="Calibri" w:hAnsiTheme="majorHAnsi"/>
          <w:sz w:val="24"/>
          <w:szCs w:val="22"/>
          <w:lang w:val="en-GB" w:eastAsia="en-US"/>
        </w:rPr>
        <w:t xml:space="preserve"> = The Swedish Research Council for Environment, Agricultural Sciences and Spatial Planning</w:t>
      </w:r>
      <w:r w:rsidR="006773DB">
        <w:rPr>
          <w:rFonts w:asciiTheme="majorHAnsi" w:eastAsia="Calibri" w:hAnsiTheme="majorHAnsi"/>
          <w:sz w:val="24"/>
          <w:szCs w:val="22"/>
          <w:lang w:val="en-GB" w:eastAsia="en-US"/>
        </w:rPr>
        <w:t>.</w:t>
      </w:r>
    </w:p>
    <w:p w14:paraId="2D891261" w14:textId="6442F7FE" w:rsidR="00EC1FC6" w:rsidRPr="00D730C2" w:rsidRDefault="00EC1FC6" w:rsidP="00EC1FC6">
      <w:pPr>
        <w:rPr>
          <w:rFonts w:asciiTheme="majorHAnsi" w:eastAsia="Calibri" w:hAnsiTheme="majorHAnsi"/>
          <w:sz w:val="24"/>
          <w:szCs w:val="22"/>
          <w:lang w:val="en-GB" w:eastAsia="en-US"/>
        </w:rPr>
      </w:pPr>
      <w:r w:rsidRPr="00D730C2">
        <w:rPr>
          <w:rFonts w:asciiTheme="majorHAnsi" w:eastAsia="Calibri" w:hAnsiTheme="majorHAnsi"/>
          <w:sz w:val="24"/>
          <w:szCs w:val="22"/>
          <w:lang w:val="en-GB" w:eastAsia="en-US"/>
        </w:rPr>
        <w:t xml:space="preserve">Party = A legal entity participating in the project referred to in </w:t>
      </w:r>
      <w:proofErr w:type="spellStart"/>
      <w:r w:rsidRPr="00D730C2">
        <w:rPr>
          <w:rFonts w:asciiTheme="majorHAnsi" w:eastAsia="Calibri" w:hAnsiTheme="majorHAnsi"/>
          <w:sz w:val="24"/>
          <w:szCs w:val="22"/>
          <w:lang w:val="en-GB" w:eastAsia="en-US"/>
        </w:rPr>
        <w:t>Vinnova’s</w:t>
      </w:r>
      <w:proofErr w:type="spellEnd"/>
      <w:r w:rsidRPr="00D730C2">
        <w:rPr>
          <w:rFonts w:asciiTheme="majorHAnsi" w:eastAsia="Calibri" w:hAnsiTheme="majorHAnsi"/>
          <w:sz w:val="24"/>
          <w:szCs w:val="22"/>
          <w:lang w:val="en-GB" w:eastAsia="en-US"/>
        </w:rPr>
        <w:t xml:space="preserve"> letter notifying its decision</w:t>
      </w:r>
      <w:r w:rsidR="006773DB">
        <w:rPr>
          <w:rFonts w:asciiTheme="majorHAnsi" w:eastAsia="Calibri" w:hAnsiTheme="majorHAnsi"/>
          <w:sz w:val="24"/>
          <w:szCs w:val="22"/>
          <w:lang w:val="en-GB" w:eastAsia="en-US"/>
        </w:rPr>
        <w:t>.</w:t>
      </w:r>
    </w:p>
    <w:p w14:paraId="584F674D" w14:textId="6C787590" w:rsidR="00D730C2" w:rsidRPr="00DF34AC" w:rsidRDefault="00DF34AC" w:rsidP="00D730C2">
      <w:pPr>
        <w:rPr>
          <w:rFonts w:asciiTheme="majorHAnsi" w:eastAsia="Calibri" w:hAnsiTheme="majorHAnsi"/>
          <w:sz w:val="24"/>
          <w:szCs w:val="22"/>
          <w:lang w:val="en-US" w:eastAsia="en-US"/>
        </w:rPr>
      </w:pPr>
      <w:r>
        <w:rPr>
          <w:rFonts w:asciiTheme="majorHAnsi" w:eastAsia="Calibri" w:hAnsiTheme="majorHAnsi"/>
          <w:sz w:val="24"/>
          <w:szCs w:val="22"/>
          <w:lang w:val="en-GB" w:eastAsia="en-US"/>
        </w:rPr>
        <w:t>C</w:t>
      </w:r>
      <w:proofErr w:type="spellStart"/>
      <w:r w:rsidR="00D730C2" w:rsidRPr="00DF34AC">
        <w:rPr>
          <w:rFonts w:asciiTheme="majorHAnsi" w:eastAsia="Calibri" w:hAnsiTheme="majorHAnsi"/>
          <w:sz w:val="24"/>
          <w:szCs w:val="22"/>
          <w:lang w:val="en-US" w:eastAsia="en-US"/>
        </w:rPr>
        <w:t>oordinator</w:t>
      </w:r>
      <w:proofErr w:type="spellEnd"/>
      <w:r w:rsidR="00D730C2" w:rsidRPr="00DF34AC">
        <w:rPr>
          <w:rFonts w:asciiTheme="majorHAnsi" w:eastAsia="Calibri" w:hAnsiTheme="majorHAnsi"/>
          <w:sz w:val="24"/>
          <w:szCs w:val="22"/>
          <w:lang w:val="en-US" w:eastAsia="en-US"/>
        </w:rPr>
        <w:t xml:space="preserve"> = Party receiving </w:t>
      </w:r>
      <w:proofErr w:type="spellStart"/>
      <w:r w:rsidR="00D730C2" w:rsidRPr="00DF34AC">
        <w:rPr>
          <w:rFonts w:asciiTheme="majorHAnsi" w:eastAsia="Calibri" w:hAnsiTheme="majorHAnsi"/>
          <w:sz w:val="24"/>
          <w:szCs w:val="22"/>
          <w:lang w:val="en-US" w:eastAsia="en-US"/>
        </w:rPr>
        <w:t>Vinnova</w:t>
      </w:r>
      <w:r w:rsidRPr="00DF34AC">
        <w:rPr>
          <w:rFonts w:asciiTheme="majorHAnsi" w:eastAsia="Calibri" w:hAnsiTheme="majorHAnsi"/>
          <w:sz w:val="24"/>
          <w:szCs w:val="22"/>
          <w:lang w:val="en-US" w:eastAsia="en-US"/>
        </w:rPr>
        <w:t>’</w:t>
      </w:r>
      <w:r w:rsidR="00D730C2" w:rsidRPr="00DF34AC">
        <w:rPr>
          <w:rFonts w:asciiTheme="majorHAnsi" w:eastAsia="Calibri" w:hAnsiTheme="majorHAnsi"/>
          <w:sz w:val="24"/>
          <w:szCs w:val="22"/>
          <w:lang w:val="en-US" w:eastAsia="en-US"/>
        </w:rPr>
        <w:t>s</w:t>
      </w:r>
      <w:proofErr w:type="spellEnd"/>
      <w:r w:rsidR="00D730C2" w:rsidRPr="00DF34AC">
        <w:rPr>
          <w:rFonts w:asciiTheme="majorHAnsi" w:eastAsia="Calibri" w:hAnsiTheme="majorHAnsi"/>
          <w:sz w:val="24"/>
          <w:szCs w:val="22"/>
          <w:lang w:val="en-US" w:eastAsia="en-US"/>
        </w:rPr>
        <w:t xml:space="preserve"> funding and responsible for </w:t>
      </w:r>
      <w:r w:rsidRPr="00DF34AC">
        <w:rPr>
          <w:rFonts w:asciiTheme="majorHAnsi" w:eastAsia="Calibri" w:hAnsiTheme="majorHAnsi"/>
          <w:sz w:val="24"/>
          <w:szCs w:val="22"/>
          <w:lang w:val="en-US" w:eastAsia="en-US"/>
        </w:rPr>
        <w:t>reporting to Vinnova</w:t>
      </w:r>
      <w:r w:rsidR="006773DB">
        <w:rPr>
          <w:rFonts w:asciiTheme="majorHAnsi" w:eastAsia="Calibri" w:hAnsiTheme="majorHAnsi"/>
          <w:sz w:val="24"/>
          <w:szCs w:val="22"/>
          <w:lang w:val="en-US" w:eastAsia="en-US"/>
        </w:rPr>
        <w:t>.</w:t>
      </w:r>
    </w:p>
    <w:p w14:paraId="793ADEB1" w14:textId="61728D35" w:rsidR="00D730C2" w:rsidRDefault="00D730C2" w:rsidP="00E87C4B">
      <w:pPr>
        <w:spacing w:after="240"/>
        <w:rPr>
          <w:rFonts w:asciiTheme="majorHAnsi" w:eastAsia="Calibri" w:hAnsiTheme="majorHAnsi"/>
          <w:sz w:val="24"/>
          <w:szCs w:val="22"/>
          <w:lang w:val="en-US" w:eastAsia="en-US"/>
        </w:rPr>
      </w:pPr>
      <w:r w:rsidRPr="006773DB">
        <w:rPr>
          <w:rFonts w:asciiTheme="majorHAnsi" w:eastAsia="Calibri" w:hAnsiTheme="majorHAnsi"/>
          <w:sz w:val="24"/>
          <w:szCs w:val="22"/>
          <w:lang w:val="en-US" w:eastAsia="en-US"/>
        </w:rPr>
        <w:t>Proj</w:t>
      </w:r>
      <w:r w:rsidR="006773DB" w:rsidRPr="006773DB">
        <w:rPr>
          <w:rFonts w:asciiTheme="majorHAnsi" w:eastAsia="Calibri" w:hAnsiTheme="majorHAnsi"/>
          <w:sz w:val="24"/>
          <w:szCs w:val="22"/>
          <w:lang w:val="en-US" w:eastAsia="en-US"/>
        </w:rPr>
        <w:t>ect Manager</w:t>
      </w:r>
      <w:r w:rsidRPr="006773DB">
        <w:rPr>
          <w:rFonts w:asciiTheme="majorHAnsi" w:eastAsia="Calibri" w:hAnsiTheme="majorHAnsi"/>
          <w:sz w:val="24"/>
          <w:szCs w:val="22"/>
          <w:lang w:val="en-US" w:eastAsia="en-US"/>
        </w:rPr>
        <w:t xml:space="preserve"> = </w:t>
      </w:r>
      <w:r w:rsidR="006773DB" w:rsidRPr="006773DB">
        <w:rPr>
          <w:rFonts w:asciiTheme="majorHAnsi" w:eastAsia="Calibri" w:hAnsiTheme="majorHAnsi"/>
          <w:sz w:val="24"/>
          <w:szCs w:val="22"/>
          <w:lang w:val="en-US" w:eastAsia="en-US"/>
        </w:rPr>
        <w:t xml:space="preserve">the person appointed by the </w:t>
      </w:r>
      <w:proofErr w:type="gramStart"/>
      <w:r w:rsidR="006773DB" w:rsidRPr="006773DB">
        <w:rPr>
          <w:rFonts w:asciiTheme="majorHAnsi" w:eastAsia="Calibri" w:hAnsiTheme="majorHAnsi"/>
          <w:sz w:val="24"/>
          <w:szCs w:val="22"/>
          <w:lang w:val="en-US" w:eastAsia="en-US"/>
        </w:rPr>
        <w:t>Coordinator</w:t>
      </w:r>
      <w:proofErr w:type="gramEnd"/>
      <w:r w:rsidR="006773DB" w:rsidRPr="006773DB">
        <w:rPr>
          <w:rFonts w:asciiTheme="majorHAnsi" w:eastAsia="Calibri" w:hAnsiTheme="majorHAnsi"/>
          <w:sz w:val="24"/>
          <w:szCs w:val="22"/>
          <w:lang w:val="en-US" w:eastAsia="en-US"/>
        </w:rPr>
        <w:t xml:space="preserve"> to lead</w:t>
      </w:r>
      <w:r w:rsidR="006773DB">
        <w:rPr>
          <w:rFonts w:asciiTheme="majorHAnsi" w:eastAsia="Calibri" w:hAnsiTheme="majorHAnsi"/>
          <w:sz w:val="24"/>
          <w:szCs w:val="22"/>
          <w:lang w:val="en-US" w:eastAsia="en-US"/>
        </w:rPr>
        <w:t xml:space="preserve"> the project.</w:t>
      </w:r>
    </w:p>
    <w:p w14:paraId="02A0273D" w14:textId="77777777" w:rsidR="00462F7C" w:rsidRDefault="00462F7C" w:rsidP="00E87C4B">
      <w:pPr>
        <w:spacing w:after="240"/>
        <w:rPr>
          <w:rFonts w:asciiTheme="majorHAnsi" w:eastAsia="Calibri" w:hAnsiTheme="majorHAnsi"/>
          <w:sz w:val="24"/>
          <w:szCs w:val="22"/>
          <w:lang w:val="en-US" w:eastAsia="en-US"/>
        </w:rPr>
      </w:pPr>
    </w:p>
    <w:p w14:paraId="2D891263" w14:textId="77777777" w:rsidR="00EC1FC6" w:rsidRPr="001769B4" w:rsidRDefault="00EC1FC6" w:rsidP="00627801">
      <w:pPr>
        <w:pStyle w:val="Rubrik2"/>
        <w:keepLines/>
        <w:spacing w:before="200" w:after="240" w:line="240" w:lineRule="auto"/>
        <w:rPr>
          <w:rFonts w:ascii="Verdana" w:eastAsia="Times New Roman" w:hAnsi="Verdana"/>
          <w:color w:val="000000"/>
          <w:sz w:val="26"/>
          <w:szCs w:val="26"/>
          <w:lang w:val="en-US" w:eastAsia="en-US"/>
        </w:rPr>
      </w:pPr>
      <w:r w:rsidRPr="001769B4">
        <w:rPr>
          <w:rFonts w:ascii="Verdana" w:eastAsia="Times New Roman" w:hAnsi="Verdana"/>
          <w:color w:val="000000"/>
          <w:sz w:val="26"/>
          <w:szCs w:val="26"/>
          <w:lang w:val="en-US" w:eastAsia="en-US"/>
        </w:rPr>
        <w:t>Clause 1 The Parties</w:t>
      </w:r>
    </w:p>
    <w:p w14:paraId="2D891265" w14:textId="77777777" w:rsidR="00EC1FC6" w:rsidRPr="009432AD" w:rsidRDefault="00EC1FC6" w:rsidP="001769B4">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In this Agreement, hereinafter the Project Agreement, the following Parties have agreed on implementation of the project as set out above, hereinafter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3"/>
      </w:tblGrid>
      <w:tr w:rsidR="00856865" w:rsidRPr="00856865" w14:paraId="2D891269" w14:textId="77777777" w:rsidTr="00856865">
        <w:tc>
          <w:tcPr>
            <w:tcW w:w="3068" w:type="dxa"/>
            <w:shd w:val="clear" w:color="auto" w:fill="B4004E"/>
          </w:tcPr>
          <w:p w14:paraId="2D891266" w14:textId="77777777" w:rsidR="00EC1FC6" w:rsidRPr="00856865" w:rsidRDefault="00EC1FC6" w:rsidP="001628EF">
            <w:pPr>
              <w:pStyle w:val="Tabellkolumnrubrik"/>
              <w:rPr>
                <w:color w:val="FFFFFF" w:themeColor="background1"/>
              </w:rPr>
            </w:pPr>
            <w:r w:rsidRPr="00856865">
              <w:rPr>
                <w:color w:val="FFFFFF" w:themeColor="background1"/>
              </w:rPr>
              <w:t>Party/</w:t>
            </w:r>
            <w:proofErr w:type="spellStart"/>
            <w:r w:rsidRPr="00856865">
              <w:rPr>
                <w:color w:val="FFFFFF" w:themeColor="background1"/>
              </w:rPr>
              <w:t>Parties</w:t>
            </w:r>
            <w:proofErr w:type="spellEnd"/>
          </w:p>
        </w:tc>
        <w:tc>
          <w:tcPr>
            <w:tcW w:w="3068" w:type="dxa"/>
            <w:shd w:val="clear" w:color="auto" w:fill="B4004E"/>
          </w:tcPr>
          <w:p w14:paraId="2D891267" w14:textId="77777777" w:rsidR="00EC1FC6" w:rsidRPr="00856865" w:rsidRDefault="00EC1FC6" w:rsidP="001628EF">
            <w:pPr>
              <w:pStyle w:val="Tabellkolumnrubrik"/>
              <w:rPr>
                <w:color w:val="FFFFFF" w:themeColor="background1"/>
              </w:rPr>
            </w:pPr>
            <w:r w:rsidRPr="00856865">
              <w:rPr>
                <w:color w:val="FFFFFF" w:themeColor="background1"/>
              </w:rPr>
              <w:t xml:space="preserve">Organisation </w:t>
            </w:r>
            <w:proofErr w:type="spellStart"/>
            <w:r w:rsidRPr="00856865">
              <w:rPr>
                <w:color w:val="FFFFFF" w:themeColor="background1"/>
              </w:rPr>
              <w:t>registration</w:t>
            </w:r>
            <w:proofErr w:type="spellEnd"/>
            <w:r w:rsidRPr="00856865">
              <w:rPr>
                <w:color w:val="FFFFFF" w:themeColor="background1"/>
              </w:rPr>
              <w:t xml:space="preserve"> </w:t>
            </w:r>
            <w:proofErr w:type="spellStart"/>
            <w:r w:rsidRPr="00856865">
              <w:rPr>
                <w:color w:val="FFFFFF" w:themeColor="background1"/>
              </w:rPr>
              <w:t>number</w:t>
            </w:r>
            <w:proofErr w:type="spellEnd"/>
          </w:p>
        </w:tc>
        <w:tc>
          <w:tcPr>
            <w:tcW w:w="3069" w:type="dxa"/>
            <w:shd w:val="clear" w:color="auto" w:fill="B4004E"/>
          </w:tcPr>
          <w:p w14:paraId="2D891268" w14:textId="77777777" w:rsidR="00EC1FC6" w:rsidRPr="00856865" w:rsidRDefault="00EC1FC6" w:rsidP="001628EF">
            <w:pPr>
              <w:pStyle w:val="Tabellkolumnrubrik"/>
              <w:rPr>
                <w:color w:val="FFFFFF" w:themeColor="background1"/>
              </w:rPr>
            </w:pPr>
            <w:proofErr w:type="spellStart"/>
            <w:r w:rsidRPr="00856865">
              <w:rPr>
                <w:color w:val="FFFFFF" w:themeColor="background1"/>
              </w:rPr>
              <w:t>Address</w:t>
            </w:r>
            <w:proofErr w:type="spellEnd"/>
          </w:p>
        </w:tc>
      </w:tr>
      <w:tr w:rsidR="00EC1FC6" w14:paraId="2D89126D" w14:textId="77777777" w:rsidTr="001628EF">
        <w:tc>
          <w:tcPr>
            <w:tcW w:w="3068" w:type="dxa"/>
          </w:tcPr>
          <w:p w14:paraId="2D89126A" w14:textId="77777777" w:rsidR="00EC1FC6" w:rsidRDefault="00EC1FC6" w:rsidP="001628EF">
            <w:pPr>
              <w:pStyle w:val="Tabelltext"/>
            </w:pPr>
          </w:p>
        </w:tc>
        <w:tc>
          <w:tcPr>
            <w:tcW w:w="3068" w:type="dxa"/>
          </w:tcPr>
          <w:p w14:paraId="2D89126B" w14:textId="77777777" w:rsidR="00EC1FC6" w:rsidRDefault="00EC1FC6" w:rsidP="001628EF">
            <w:pPr>
              <w:pStyle w:val="Tabelltext"/>
            </w:pPr>
          </w:p>
        </w:tc>
        <w:tc>
          <w:tcPr>
            <w:tcW w:w="3069" w:type="dxa"/>
          </w:tcPr>
          <w:p w14:paraId="2D89126C" w14:textId="77777777" w:rsidR="00EC1FC6" w:rsidRDefault="00EC1FC6" w:rsidP="001628EF">
            <w:pPr>
              <w:pStyle w:val="Tabelltext"/>
            </w:pPr>
          </w:p>
        </w:tc>
      </w:tr>
      <w:tr w:rsidR="00EC1FC6" w14:paraId="2D891271" w14:textId="77777777" w:rsidTr="001628EF">
        <w:tc>
          <w:tcPr>
            <w:tcW w:w="3068" w:type="dxa"/>
          </w:tcPr>
          <w:p w14:paraId="2D89126E" w14:textId="77777777" w:rsidR="00EC1FC6" w:rsidRDefault="00EC1FC6" w:rsidP="001628EF">
            <w:pPr>
              <w:pStyle w:val="Tabelltext"/>
            </w:pPr>
          </w:p>
        </w:tc>
        <w:tc>
          <w:tcPr>
            <w:tcW w:w="3068" w:type="dxa"/>
          </w:tcPr>
          <w:p w14:paraId="2D89126F" w14:textId="77777777" w:rsidR="00EC1FC6" w:rsidRDefault="00EC1FC6" w:rsidP="001628EF">
            <w:pPr>
              <w:pStyle w:val="Tabelltext"/>
            </w:pPr>
          </w:p>
        </w:tc>
        <w:tc>
          <w:tcPr>
            <w:tcW w:w="3069" w:type="dxa"/>
          </w:tcPr>
          <w:p w14:paraId="2D891270" w14:textId="77777777" w:rsidR="00EC1FC6" w:rsidRDefault="00EC1FC6" w:rsidP="001628EF">
            <w:pPr>
              <w:pStyle w:val="Tabelltext"/>
            </w:pPr>
          </w:p>
        </w:tc>
      </w:tr>
      <w:tr w:rsidR="00EC1FC6" w14:paraId="2D891275" w14:textId="77777777" w:rsidTr="001628EF">
        <w:tc>
          <w:tcPr>
            <w:tcW w:w="3068" w:type="dxa"/>
          </w:tcPr>
          <w:p w14:paraId="2D891272" w14:textId="77777777" w:rsidR="00EC1FC6" w:rsidRDefault="00EC1FC6" w:rsidP="001628EF">
            <w:pPr>
              <w:pStyle w:val="Tabelltext"/>
            </w:pPr>
          </w:p>
        </w:tc>
        <w:tc>
          <w:tcPr>
            <w:tcW w:w="3068" w:type="dxa"/>
          </w:tcPr>
          <w:p w14:paraId="2D891273" w14:textId="77777777" w:rsidR="00EC1FC6" w:rsidRDefault="00EC1FC6" w:rsidP="001628EF">
            <w:pPr>
              <w:pStyle w:val="Tabelltext"/>
            </w:pPr>
          </w:p>
        </w:tc>
        <w:tc>
          <w:tcPr>
            <w:tcW w:w="3069" w:type="dxa"/>
          </w:tcPr>
          <w:p w14:paraId="2D891274" w14:textId="77777777" w:rsidR="00EC1FC6" w:rsidRDefault="00EC1FC6" w:rsidP="001628EF">
            <w:pPr>
              <w:pStyle w:val="Tabelltext"/>
            </w:pPr>
          </w:p>
        </w:tc>
      </w:tr>
      <w:tr w:rsidR="00EC1FC6" w14:paraId="2D891279" w14:textId="77777777" w:rsidTr="001628EF">
        <w:tc>
          <w:tcPr>
            <w:tcW w:w="3068" w:type="dxa"/>
          </w:tcPr>
          <w:p w14:paraId="2D891276" w14:textId="77777777" w:rsidR="00EC1FC6" w:rsidRDefault="00EC1FC6" w:rsidP="001628EF">
            <w:pPr>
              <w:pStyle w:val="Tabelltext"/>
            </w:pPr>
          </w:p>
        </w:tc>
        <w:tc>
          <w:tcPr>
            <w:tcW w:w="3068" w:type="dxa"/>
          </w:tcPr>
          <w:p w14:paraId="2D891277" w14:textId="77777777" w:rsidR="00EC1FC6" w:rsidRDefault="00EC1FC6" w:rsidP="001628EF">
            <w:pPr>
              <w:pStyle w:val="Tabelltext"/>
            </w:pPr>
          </w:p>
        </w:tc>
        <w:tc>
          <w:tcPr>
            <w:tcW w:w="3069" w:type="dxa"/>
          </w:tcPr>
          <w:p w14:paraId="2D891278" w14:textId="77777777" w:rsidR="00EC1FC6" w:rsidRDefault="00EC1FC6" w:rsidP="001628EF">
            <w:pPr>
              <w:pStyle w:val="Tabelltext"/>
            </w:pPr>
          </w:p>
        </w:tc>
      </w:tr>
      <w:tr w:rsidR="00EC1FC6" w14:paraId="2D89127D" w14:textId="77777777" w:rsidTr="001628EF">
        <w:tc>
          <w:tcPr>
            <w:tcW w:w="3068" w:type="dxa"/>
          </w:tcPr>
          <w:p w14:paraId="2D89127A" w14:textId="77777777" w:rsidR="00EC1FC6" w:rsidRDefault="00EC1FC6" w:rsidP="001628EF">
            <w:pPr>
              <w:pStyle w:val="Tabelltext"/>
            </w:pPr>
          </w:p>
        </w:tc>
        <w:tc>
          <w:tcPr>
            <w:tcW w:w="3068" w:type="dxa"/>
          </w:tcPr>
          <w:p w14:paraId="2D89127B" w14:textId="77777777" w:rsidR="00EC1FC6" w:rsidRDefault="00EC1FC6" w:rsidP="001628EF">
            <w:pPr>
              <w:pStyle w:val="Tabelltext"/>
            </w:pPr>
          </w:p>
        </w:tc>
        <w:tc>
          <w:tcPr>
            <w:tcW w:w="3069" w:type="dxa"/>
          </w:tcPr>
          <w:p w14:paraId="2D89127C" w14:textId="77777777" w:rsidR="00EC1FC6" w:rsidRDefault="00EC1FC6" w:rsidP="001628EF">
            <w:pPr>
              <w:pStyle w:val="Tabelltext"/>
            </w:pPr>
          </w:p>
        </w:tc>
      </w:tr>
    </w:tbl>
    <w:p w14:paraId="2D89127E" w14:textId="77777777" w:rsidR="00EC1FC6" w:rsidRPr="009432AD" w:rsidRDefault="00EC1FC6" w:rsidP="001769B4">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hereinafter </w:t>
      </w:r>
      <w:r w:rsidRPr="009432AD">
        <w:rPr>
          <w:rFonts w:asciiTheme="majorHAnsi" w:eastAsia="Calibri" w:hAnsiTheme="majorHAnsi"/>
          <w:i/>
          <w:iCs/>
          <w:sz w:val="24"/>
          <w:szCs w:val="22"/>
          <w:lang w:val="en-GB" w:eastAsia="en-US"/>
        </w:rPr>
        <w:t>the Company/the Companies</w:t>
      </w:r>
      <w:r w:rsidRPr="009432AD">
        <w:rPr>
          <w:rFonts w:asciiTheme="majorHAnsi" w:eastAsia="Calibri" w:hAnsiTheme="majorHAnsi"/>
          <w:sz w:val="24"/>
          <w:szCs w:val="22"/>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3"/>
      </w:tblGrid>
      <w:tr w:rsidR="00856865" w:rsidRPr="00856865" w14:paraId="2D891282" w14:textId="77777777" w:rsidTr="00856865">
        <w:tc>
          <w:tcPr>
            <w:tcW w:w="3068" w:type="dxa"/>
            <w:shd w:val="clear" w:color="auto" w:fill="B4004E"/>
          </w:tcPr>
          <w:p w14:paraId="2D89127F" w14:textId="77777777" w:rsidR="00EC1FC6" w:rsidRPr="00856865" w:rsidRDefault="00EC1FC6" w:rsidP="001628EF">
            <w:pPr>
              <w:pStyle w:val="Tabellkolumnrubrik"/>
              <w:rPr>
                <w:color w:val="FFFFFF" w:themeColor="background1"/>
              </w:rPr>
            </w:pPr>
            <w:r w:rsidRPr="00856865">
              <w:rPr>
                <w:color w:val="FFFFFF" w:themeColor="background1"/>
              </w:rPr>
              <w:t>Party/</w:t>
            </w:r>
            <w:proofErr w:type="spellStart"/>
            <w:r w:rsidRPr="00856865">
              <w:rPr>
                <w:color w:val="FFFFFF" w:themeColor="background1"/>
              </w:rPr>
              <w:t>Parties</w:t>
            </w:r>
            <w:proofErr w:type="spellEnd"/>
          </w:p>
        </w:tc>
        <w:tc>
          <w:tcPr>
            <w:tcW w:w="3068" w:type="dxa"/>
            <w:shd w:val="clear" w:color="auto" w:fill="B4004E"/>
          </w:tcPr>
          <w:p w14:paraId="2D891280" w14:textId="77777777" w:rsidR="00EC1FC6" w:rsidRPr="00856865" w:rsidRDefault="00EC1FC6" w:rsidP="001628EF">
            <w:pPr>
              <w:pStyle w:val="Tabellkolumnrubrik"/>
              <w:rPr>
                <w:color w:val="FFFFFF" w:themeColor="background1"/>
              </w:rPr>
            </w:pPr>
            <w:r w:rsidRPr="00856865">
              <w:rPr>
                <w:color w:val="FFFFFF" w:themeColor="background1"/>
              </w:rPr>
              <w:t xml:space="preserve">Organisation </w:t>
            </w:r>
            <w:proofErr w:type="spellStart"/>
            <w:r w:rsidRPr="00856865">
              <w:rPr>
                <w:color w:val="FFFFFF" w:themeColor="background1"/>
              </w:rPr>
              <w:t>registration</w:t>
            </w:r>
            <w:proofErr w:type="spellEnd"/>
            <w:r w:rsidRPr="00856865">
              <w:rPr>
                <w:color w:val="FFFFFF" w:themeColor="background1"/>
              </w:rPr>
              <w:t xml:space="preserve"> </w:t>
            </w:r>
            <w:proofErr w:type="spellStart"/>
            <w:r w:rsidRPr="00856865">
              <w:rPr>
                <w:color w:val="FFFFFF" w:themeColor="background1"/>
              </w:rPr>
              <w:t>number</w:t>
            </w:r>
            <w:proofErr w:type="spellEnd"/>
          </w:p>
        </w:tc>
        <w:tc>
          <w:tcPr>
            <w:tcW w:w="3069" w:type="dxa"/>
            <w:shd w:val="clear" w:color="auto" w:fill="B4004E"/>
          </w:tcPr>
          <w:p w14:paraId="2D891281" w14:textId="77777777" w:rsidR="00EC1FC6" w:rsidRPr="00856865" w:rsidRDefault="00EC1FC6" w:rsidP="001628EF">
            <w:pPr>
              <w:pStyle w:val="Tabellkolumnrubrik"/>
              <w:rPr>
                <w:color w:val="FFFFFF" w:themeColor="background1"/>
              </w:rPr>
            </w:pPr>
            <w:proofErr w:type="spellStart"/>
            <w:r w:rsidRPr="00856865">
              <w:rPr>
                <w:color w:val="FFFFFF" w:themeColor="background1"/>
              </w:rPr>
              <w:t>Address</w:t>
            </w:r>
            <w:proofErr w:type="spellEnd"/>
          </w:p>
        </w:tc>
      </w:tr>
      <w:tr w:rsidR="00EC1FC6" w14:paraId="2D891286" w14:textId="77777777" w:rsidTr="001628EF">
        <w:tc>
          <w:tcPr>
            <w:tcW w:w="3068" w:type="dxa"/>
          </w:tcPr>
          <w:p w14:paraId="2D891283" w14:textId="77777777" w:rsidR="00EC1FC6" w:rsidRDefault="00EC1FC6" w:rsidP="001628EF">
            <w:pPr>
              <w:pStyle w:val="Tabelltext"/>
            </w:pPr>
          </w:p>
        </w:tc>
        <w:tc>
          <w:tcPr>
            <w:tcW w:w="3068" w:type="dxa"/>
          </w:tcPr>
          <w:p w14:paraId="2D891284" w14:textId="77777777" w:rsidR="00EC1FC6" w:rsidRDefault="00EC1FC6" w:rsidP="001628EF">
            <w:pPr>
              <w:pStyle w:val="Tabelltext"/>
            </w:pPr>
          </w:p>
        </w:tc>
        <w:tc>
          <w:tcPr>
            <w:tcW w:w="3069" w:type="dxa"/>
          </w:tcPr>
          <w:p w14:paraId="2D891285" w14:textId="77777777" w:rsidR="00EC1FC6" w:rsidRDefault="00EC1FC6" w:rsidP="001628EF">
            <w:pPr>
              <w:pStyle w:val="Tabelltext"/>
            </w:pPr>
          </w:p>
        </w:tc>
      </w:tr>
    </w:tbl>
    <w:p w14:paraId="2D891287" w14:textId="77777777" w:rsidR="00EC1FC6" w:rsidRPr="001769B4" w:rsidRDefault="00EC1FC6" w:rsidP="001769B4">
      <w:pPr>
        <w:spacing w:after="240" w:line="240" w:lineRule="auto"/>
        <w:rPr>
          <w:rFonts w:asciiTheme="majorHAnsi" w:eastAsia="Calibri" w:hAnsiTheme="majorHAnsi"/>
          <w:sz w:val="24"/>
          <w:szCs w:val="22"/>
          <w:lang w:eastAsia="en-US"/>
        </w:rPr>
      </w:pPr>
      <w:proofErr w:type="spellStart"/>
      <w:r w:rsidRPr="001769B4">
        <w:rPr>
          <w:rFonts w:asciiTheme="majorHAnsi" w:eastAsia="Calibri" w:hAnsiTheme="majorHAnsi"/>
          <w:sz w:val="24"/>
          <w:szCs w:val="22"/>
          <w:lang w:eastAsia="en-US"/>
        </w:rPr>
        <w:t>hereinafter</w:t>
      </w:r>
      <w:proofErr w:type="spellEnd"/>
      <w:r w:rsidRPr="001769B4">
        <w:rPr>
          <w:rFonts w:asciiTheme="majorHAnsi" w:eastAsia="Calibri" w:hAnsiTheme="majorHAnsi"/>
          <w:sz w:val="24"/>
          <w:szCs w:val="22"/>
          <w:lang w:eastAsia="en-US"/>
        </w:rPr>
        <w:t xml:space="preserve"> </w:t>
      </w:r>
      <w:r w:rsidRPr="001769B4">
        <w:rPr>
          <w:rFonts w:asciiTheme="majorHAnsi" w:eastAsia="Calibri" w:hAnsiTheme="majorHAnsi"/>
          <w:i/>
          <w:iCs/>
          <w:sz w:val="24"/>
          <w:szCs w:val="22"/>
          <w:lang w:eastAsia="en-US"/>
        </w:rPr>
        <w:t xml:space="preserve">the </w:t>
      </w:r>
      <w:proofErr w:type="spellStart"/>
      <w:r w:rsidRPr="001769B4">
        <w:rPr>
          <w:rFonts w:asciiTheme="majorHAnsi" w:eastAsia="Calibri" w:hAnsiTheme="majorHAnsi"/>
          <w:i/>
          <w:iCs/>
          <w:sz w:val="24"/>
          <w:szCs w:val="22"/>
          <w:lang w:eastAsia="en-US"/>
        </w:rPr>
        <w:t>Institute</w:t>
      </w:r>
      <w:proofErr w:type="spellEnd"/>
      <w:r w:rsidRPr="001769B4">
        <w:rPr>
          <w:rFonts w:asciiTheme="majorHAnsi" w:eastAsia="Calibri" w:hAnsiTheme="majorHAnsi"/>
          <w:sz w:val="24"/>
          <w:szCs w:val="22"/>
          <w:lang w:eastAsia="en-US"/>
        </w:rPr>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13"/>
      </w:tblGrid>
      <w:tr w:rsidR="00856865" w:rsidRPr="00856865" w14:paraId="2D89128B" w14:textId="77777777" w:rsidTr="00856865">
        <w:tc>
          <w:tcPr>
            <w:tcW w:w="3068" w:type="dxa"/>
            <w:shd w:val="clear" w:color="auto" w:fill="B4004E"/>
          </w:tcPr>
          <w:p w14:paraId="2D891288" w14:textId="77777777" w:rsidR="00EC1FC6" w:rsidRPr="00856865" w:rsidRDefault="00EC1FC6" w:rsidP="001628EF">
            <w:pPr>
              <w:pStyle w:val="Tabellkolumnrubrik"/>
              <w:rPr>
                <w:color w:val="FFFFFF" w:themeColor="background1"/>
              </w:rPr>
            </w:pPr>
            <w:r w:rsidRPr="00856865">
              <w:rPr>
                <w:color w:val="FFFFFF" w:themeColor="background1"/>
              </w:rPr>
              <w:t>Party/</w:t>
            </w:r>
            <w:proofErr w:type="spellStart"/>
            <w:r w:rsidRPr="00856865">
              <w:rPr>
                <w:color w:val="FFFFFF" w:themeColor="background1"/>
              </w:rPr>
              <w:t>Parties</w:t>
            </w:r>
            <w:proofErr w:type="spellEnd"/>
          </w:p>
        </w:tc>
        <w:tc>
          <w:tcPr>
            <w:tcW w:w="3068" w:type="dxa"/>
            <w:shd w:val="clear" w:color="auto" w:fill="B4004E"/>
          </w:tcPr>
          <w:p w14:paraId="2D891289" w14:textId="77777777" w:rsidR="00EC1FC6" w:rsidRPr="00856865" w:rsidRDefault="00EC1FC6" w:rsidP="001628EF">
            <w:pPr>
              <w:pStyle w:val="Tabellkolumnrubrik"/>
              <w:rPr>
                <w:color w:val="FFFFFF" w:themeColor="background1"/>
              </w:rPr>
            </w:pPr>
            <w:r w:rsidRPr="00856865">
              <w:rPr>
                <w:color w:val="FFFFFF" w:themeColor="background1"/>
              </w:rPr>
              <w:t xml:space="preserve">Organisation </w:t>
            </w:r>
            <w:proofErr w:type="spellStart"/>
            <w:r w:rsidRPr="00856865">
              <w:rPr>
                <w:color w:val="FFFFFF" w:themeColor="background1"/>
              </w:rPr>
              <w:t>registration</w:t>
            </w:r>
            <w:proofErr w:type="spellEnd"/>
            <w:r w:rsidRPr="00856865">
              <w:rPr>
                <w:color w:val="FFFFFF" w:themeColor="background1"/>
              </w:rPr>
              <w:t xml:space="preserve"> </w:t>
            </w:r>
            <w:proofErr w:type="spellStart"/>
            <w:r w:rsidRPr="00856865">
              <w:rPr>
                <w:color w:val="FFFFFF" w:themeColor="background1"/>
              </w:rPr>
              <w:t>number</w:t>
            </w:r>
            <w:proofErr w:type="spellEnd"/>
          </w:p>
        </w:tc>
        <w:tc>
          <w:tcPr>
            <w:tcW w:w="3069" w:type="dxa"/>
            <w:shd w:val="clear" w:color="auto" w:fill="B4004E"/>
          </w:tcPr>
          <w:p w14:paraId="2D89128A" w14:textId="77777777" w:rsidR="00EC1FC6" w:rsidRPr="00856865" w:rsidRDefault="00EC1FC6" w:rsidP="001628EF">
            <w:pPr>
              <w:pStyle w:val="Tabellkolumnrubrik"/>
              <w:rPr>
                <w:color w:val="FFFFFF" w:themeColor="background1"/>
              </w:rPr>
            </w:pPr>
            <w:proofErr w:type="spellStart"/>
            <w:r w:rsidRPr="00856865">
              <w:rPr>
                <w:color w:val="FFFFFF" w:themeColor="background1"/>
              </w:rPr>
              <w:t>Address</w:t>
            </w:r>
            <w:proofErr w:type="spellEnd"/>
          </w:p>
        </w:tc>
      </w:tr>
      <w:tr w:rsidR="00EC1FC6" w14:paraId="2D89128F" w14:textId="77777777" w:rsidTr="001628EF">
        <w:tc>
          <w:tcPr>
            <w:tcW w:w="3068" w:type="dxa"/>
          </w:tcPr>
          <w:p w14:paraId="2D89128C" w14:textId="77777777" w:rsidR="00EC1FC6" w:rsidRDefault="00EC1FC6" w:rsidP="001628EF">
            <w:pPr>
              <w:pStyle w:val="Tabelltext"/>
            </w:pPr>
          </w:p>
        </w:tc>
        <w:tc>
          <w:tcPr>
            <w:tcW w:w="3068" w:type="dxa"/>
          </w:tcPr>
          <w:p w14:paraId="2D89128D" w14:textId="77777777" w:rsidR="00EC1FC6" w:rsidRDefault="00EC1FC6" w:rsidP="001628EF">
            <w:pPr>
              <w:pStyle w:val="Tabelltext"/>
            </w:pPr>
          </w:p>
        </w:tc>
        <w:tc>
          <w:tcPr>
            <w:tcW w:w="3069" w:type="dxa"/>
          </w:tcPr>
          <w:p w14:paraId="2D89128E" w14:textId="77777777" w:rsidR="00EC1FC6" w:rsidRDefault="00EC1FC6" w:rsidP="001628EF">
            <w:pPr>
              <w:pStyle w:val="Tabelltext"/>
            </w:pPr>
          </w:p>
        </w:tc>
      </w:tr>
      <w:tr w:rsidR="00EC1FC6" w14:paraId="2D891293" w14:textId="77777777" w:rsidTr="001628EF">
        <w:tc>
          <w:tcPr>
            <w:tcW w:w="3068" w:type="dxa"/>
          </w:tcPr>
          <w:p w14:paraId="2D891290" w14:textId="77777777" w:rsidR="00EC1FC6" w:rsidRDefault="00EC1FC6" w:rsidP="001628EF">
            <w:pPr>
              <w:pStyle w:val="Tabelltext"/>
            </w:pPr>
          </w:p>
        </w:tc>
        <w:tc>
          <w:tcPr>
            <w:tcW w:w="3068" w:type="dxa"/>
          </w:tcPr>
          <w:p w14:paraId="2D891291" w14:textId="77777777" w:rsidR="00EC1FC6" w:rsidRDefault="00EC1FC6" w:rsidP="001628EF">
            <w:pPr>
              <w:pStyle w:val="Tabelltext"/>
            </w:pPr>
          </w:p>
        </w:tc>
        <w:tc>
          <w:tcPr>
            <w:tcW w:w="3069" w:type="dxa"/>
          </w:tcPr>
          <w:p w14:paraId="2D891292" w14:textId="77777777" w:rsidR="00EC1FC6" w:rsidRDefault="00EC1FC6" w:rsidP="001628EF">
            <w:pPr>
              <w:pStyle w:val="Tabelltext"/>
            </w:pPr>
          </w:p>
        </w:tc>
      </w:tr>
    </w:tbl>
    <w:p w14:paraId="2D891294" w14:textId="77777777" w:rsidR="00EC1FC6" w:rsidRPr="001769B4" w:rsidRDefault="00EC1FC6" w:rsidP="001769B4">
      <w:pPr>
        <w:spacing w:after="240" w:line="240" w:lineRule="auto"/>
        <w:rPr>
          <w:rFonts w:asciiTheme="majorHAnsi" w:eastAsia="Calibri" w:hAnsiTheme="majorHAnsi"/>
          <w:sz w:val="24"/>
          <w:szCs w:val="22"/>
          <w:lang w:eastAsia="en-US"/>
        </w:rPr>
      </w:pPr>
      <w:proofErr w:type="spellStart"/>
      <w:r w:rsidRPr="001769B4">
        <w:rPr>
          <w:rFonts w:asciiTheme="majorHAnsi" w:eastAsia="Calibri" w:hAnsiTheme="majorHAnsi"/>
          <w:sz w:val="24"/>
          <w:szCs w:val="22"/>
          <w:lang w:eastAsia="en-US"/>
        </w:rPr>
        <w:t>hereinafter</w:t>
      </w:r>
      <w:proofErr w:type="spellEnd"/>
      <w:r w:rsidRPr="001769B4">
        <w:rPr>
          <w:rFonts w:asciiTheme="majorHAnsi" w:eastAsia="Calibri" w:hAnsiTheme="majorHAnsi"/>
          <w:sz w:val="24"/>
          <w:szCs w:val="22"/>
          <w:lang w:eastAsia="en-US"/>
        </w:rPr>
        <w:t xml:space="preserve"> </w:t>
      </w:r>
      <w:r w:rsidRPr="001769B4">
        <w:rPr>
          <w:rFonts w:asciiTheme="majorHAnsi" w:eastAsia="Calibri" w:hAnsiTheme="majorHAnsi"/>
          <w:i/>
          <w:iCs/>
          <w:sz w:val="24"/>
          <w:szCs w:val="22"/>
          <w:lang w:eastAsia="en-US"/>
        </w:rPr>
        <w:t>the University</w:t>
      </w:r>
      <w:r w:rsidRPr="001769B4">
        <w:rPr>
          <w:rFonts w:asciiTheme="majorHAnsi" w:eastAsia="Calibri" w:hAnsiTheme="majorHAnsi"/>
          <w:sz w:val="24"/>
          <w:szCs w:val="22"/>
          <w:lang w:eastAsia="en-US"/>
        </w:rPr>
        <w:t>.</w:t>
      </w:r>
    </w:p>
    <w:p w14:paraId="2D891295" w14:textId="77777777" w:rsidR="00EC1FC6" w:rsidRPr="00FA2BAD" w:rsidRDefault="00EC1FC6" w:rsidP="002C6940">
      <w:pPr>
        <w:pStyle w:val="Rubrik2"/>
        <w:keepLines/>
        <w:spacing w:before="200" w:after="240" w:line="240" w:lineRule="auto"/>
        <w:rPr>
          <w:rFonts w:ascii="Verdana" w:eastAsia="Times New Roman" w:hAnsi="Verdana"/>
          <w:color w:val="000000"/>
          <w:sz w:val="26"/>
          <w:szCs w:val="26"/>
          <w:lang w:val="en-GB" w:eastAsia="en-US"/>
        </w:rPr>
      </w:pPr>
      <w:r w:rsidRPr="00FA2BAD">
        <w:rPr>
          <w:rFonts w:ascii="Verdana" w:eastAsia="Times New Roman" w:hAnsi="Verdana"/>
          <w:color w:val="000000"/>
          <w:sz w:val="26"/>
          <w:szCs w:val="26"/>
          <w:lang w:val="en-GB" w:eastAsia="en-US"/>
        </w:rPr>
        <w:t>Clause 2 Background</w:t>
      </w:r>
    </w:p>
    <w:p w14:paraId="2D891297" w14:textId="6A68C540" w:rsidR="00EC1FC6" w:rsidRPr="00FA2BAD" w:rsidRDefault="00EC1FC6" w:rsidP="008A5FDA">
      <w:pPr>
        <w:spacing w:after="240" w:line="240" w:lineRule="auto"/>
        <w:rPr>
          <w:rFonts w:asciiTheme="majorHAnsi" w:eastAsia="Calibri" w:hAnsiTheme="majorHAnsi"/>
          <w:sz w:val="24"/>
          <w:szCs w:val="22"/>
          <w:lang w:val="en-GB" w:eastAsia="en-US"/>
        </w:rPr>
      </w:pPr>
      <w:r w:rsidRPr="00FA2BAD">
        <w:rPr>
          <w:rFonts w:asciiTheme="majorHAnsi" w:eastAsia="Calibri" w:hAnsiTheme="majorHAnsi"/>
          <w:sz w:val="24"/>
          <w:szCs w:val="22"/>
          <w:lang w:val="en-GB" w:eastAsia="en-US"/>
        </w:rPr>
        <w:t xml:space="preserve">Vinnova, the Swedish Energy Agency and </w:t>
      </w:r>
      <w:proofErr w:type="spellStart"/>
      <w:r w:rsidRPr="00FA2BAD">
        <w:rPr>
          <w:rFonts w:asciiTheme="majorHAnsi" w:eastAsia="Calibri" w:hAnsiTheme="majorHAnsi"/>
          <w:sz w:val="24"/>
          <w:szCs w:val="22"/>
          <w:lang w:val="en-GB" w:eastAsia="en-US"/>
        </w:rPr>
        <w:t>Formas</w:t>
      </w:r>
      <w:proofErr w:type="spellEnd"/>
      <w:r w:rsidRPr="00FA2BAD">
        <w:rPr>
          <w:rFonts w:asciiTheme="majorHAnsi" w:eastAsia="Calibri" w:hAnsiTheme="majorHAnsi"/>
          <w:sz w:val="24"/>
          <w:szCs w:val="22"/>
          <w:lang w:val="en-GB" w:eastAsia="en-US"/>
        </w:rPr>
        <w:t xml:space="preserve"> are jointly financing the investment in the </w:t>
      </w:r>
      <w:r w:rsidR="00B3588B" w:rsidRPr="00FA2BAD">
        <w:rPr>
          <w:rFonts w:asciiTheme="majorHAnsi" w:eastAsia="Calibri" w:hAnsiTheme="majorHAnsi"/>
          <w:sz w:val="24"/>
          <w:szCs w:val="22"/>
          <w:lang w:val="en-GB" w:eastAsia="en-US"/>
        </w:rPr>
        <w:t>SIO Grafen</w:t>
      </w:r>
      <w:r w:rsidRPr="00FA2BAD">
        <w:rPr>
          <w:rFonts w:asciiTheme="majorHAnsi" w:eastAsia="Calibri" w:hAnsiTheme="majorHAnsi"/>
          <w:sz w:val="24"/>
          <w:szCs w:val="22"/>
          <w:lang w:val="en-GB" w:eastAsia="en-US"/>
        </w:rPr>
        <w:t xml:space="preserve"> Strategic Innovation Programme, hereinafter </w:t>
      </w:r>
      <w:r w:rsidR="00B3588B" w:rsidRPr="00FA2BAD">
        <w:rPr>
          <w:rFonts w:asciiTheme="majorHAnsi" w:eastAsia="Calibri" w:hAnsiTheme="majorHAnsi"/>
          <w:sz w:val="24"/>
          <w:szCs w:val="22"/>
          <w:lang w:val="en-GB" w:eastAsia="en-US"/>
        </w:rPr>
        <w:t>SIO Grafen</w:t>
      </w:r>
      <w:r w:rsidR="006854B2" w:rsidRPr="00FA2BAD">
        <w:rPr>
          <w:rFonts w:asciiTheme="majorHAnsi" w:eastAsia="Calibri" w:hAnsiTheme="majorHAnsi"/>
          <w:sz w:val="24"/>
          <w:szCs w:val="22"/>
          <w:lang w:val="en-GB" w:eastAsia="en-US"/>
        </w:rPr>
        <w:t>, where the Project in included.</w:t>
      </w:r>
    </w:p>
    <w:p w14:paraId="2D891298" w14:textId="77777777" w:rsidR="00EC1FC6" w:rsidRPr="00FA2BAD" w:rsidRDefault="00EC1FC6" w:rsidP="008A5FDA">
      <w:pPr>
        <w:spacing w:after="240" w:line="240" w:lineRule="auto"/>
        <w:rPr>
          <w:rFonts w:asciiTheme="majorHAnsi" w:eastAsia="Calibri" w:hAnsiTheme="majorHAnsi"/>
          <w:sz w:val="24"/>
          <w:szCs w:val="22"/>
          <w:lang w:val="en-GB" w:eastAsia="en-US"/>
        </w:rPr>
      </w:pPr>
      <w:r w:rsidRPr="00FA2BAD">
        <w:rPr>
          <w:rFonts w:asciiTheme="majorHAnsi" w:eastAsia="Calibri" w:hAnsiTheme="majorHAnsi"/>
          <w:sz w:val="24"/>
          <w:szCs w:val="22"/>
          <w:lang w:val="en-GB" w:eastAsia="en-US"/>
        </w:rPr>
        <w:t>Through this Project Agreement, the Parties agree to implement the Project and settle the legal relationship between the Parties within the framework of the Project.</w:t>
      </w:r>
    </w:p>
    <w:p w14:paraId="2D89129A" w14:textId="77777777" w:rsidR="00EC1FC6" w:rsidRPr="00FA2BAD" w:rsidRDefault="00EC1FC6" w:rsidP="00FA2BAD">
      <w:pPr>
        <w:pStyle w:val="Rubrik2"/>
        <w:keepLines/>
        <w:spacing w:before="200" w:after="240" w:line="240" w:lineRule="auto"/>
        <w:rPr>
          <w:rFonts w:ascii="Verdana" w:eastAsia="Times New Roman" w:hAnsi="Verdana"/>
          <w:color w:val="000000"/>
          <w:sz w:val="26"/>
          <w:szCs w:val="26"/>
          <w:lang w:val="en-GB" w:eastAsia="en-US"/>
        </w:rPr>
      </w:pPr>
      <w:r w:rsidRPr="00FA2BAD">
        <w:rPr>
          <w:rFonts w:ascii="Verdana" w:eastAsia="Times New Roman" w:hAnsi="Verdana"/>
          <w:color w:val="000000"/>
          <w:sz w:val="26"/>
          <w:szCs w:val="26"/>
          <w:lang w:val="en-GB" w:eastAsia="en-US"/>
        </w:rPr>
        <w:t>Clause 3 The Project Description</w:t>
      </w:r>
    </w:p>
    <w:p w14:paraId="2D89129B" w14:textId="77777777" w:rsidR="00EC1FC6" w:rsidRPr="00FA2BAD" w:rsidRDefault="00EC1FC6" w:rsidP="00EC1FC6">
      <w:pPr>
        <w:rPr>
          <w:lang w:val="en-GB"/>
        </w:rPr>
      </w:pPr>
    </w:p>
    <w:p w14:paraId="2D89129C" w14:textId="77777777" w:rsidR="00EC1FC6" w:rsidRPr="00FA2BAD" w:rsidRDefault="00EC1FC6" w:rsidP="00FA2BAD">
      <w:pPr>
        <w:spacing w:after="240" w:line="240" w:lineRule="auto"/>
        <w:rPr>
          <w:rFonts w:asciiTheme="majorHAnsi" w:eastAsia="Calibri" w:hAnsiTheme="majorHAnsi"/>
          <w:sz w:val="24"/>
          <w:szCs w:val="22"/>
          <w:lang w:val="en-GB" w:eastAsia="en-US"/>
        </w:rPr>
      </w:pPr>
      <w:r w:rsidRPr="00FA2BAD">
        <w:rPr>
          <w:rFonts w:asciiTheme="majorHAnsi" w:eastAsia="Calibri" w:hAnsiTheme="majorHAnsi"/>
          <w:sz w:val="24"/>
          <w:szCs w:val="22"/>
          <w:lang w:val="en-GB" w:eastAsia="en-US"/>
        </w:rPr>
        <w:t xml:space="preserve">The work involved in the Project shall be conducted in accordance with the Project Description. </w:t>
      </w:r>
    </w:p>
    <w:p w14:paraId="2D89129D" w14:textId="77777777" w:rsidR="00EC1FC6" w:rsidRPr="00FA2BAD" w:rsidRDefault="00EC1FC6" w:rsidP="00FA2BAD">
      <w:pPr>
        <w:spacing w:after="240" w:line="240" w:lineRule="auto"/>
        <w:rPr>
          <w:rFonts w:asciiTheme="majorHAnsi" w:eastAsia="Calibri" w:hAnsiTheme="majorHAnsi"/>
          <w:sz w:val="24"/>
          <w:szCs w:val="22"/>
          <w:lang w:val="en-GB" w:eastAsia="en-US"/>
        </w:rPr>
      </w:pPr>
      <w:r w:rsidRPr="00FA2BAD">
        <w:rPr>
          <w:rFonts w:asciiTheme="majorHAnsi" w:eastAsia="Calibri" w:hAnsiTheme="majorHAnsi"/>
          <w:sz w:val="24"/>
          <w:szCs w:val="22"/>
          <w:lang w:val="en-GB" w:eastAsia="en-US"/>
        </w:rPr>
        <w:t>The Project Description includes:</w:t>
      </w:r>
    </w:p>
    <w:p w14:paraId="2D89129E" w14:textId="77777777" w:rsidR="00EC1FC6" w:rsidRPr="002C0174" w:rsidRDefault="00EC1FC6" w:rsidP="002C0174">
      <w:pPr>
        <w:pStyle w:val="Liststycke"/>
        <w:numPr>
          <w:ilvl w:val="0"/>
          <w:numId w:val="17"/>
        </w:numPr>
        <w:spacing w:after="240" w:line="240" w:lineRule="auto"/>
        <w:ind w:left="714" w:hanging="357"/>
        <w:contextualSpacing w:val="0"/>
        <w:rPr>
          <w:rFonts w:asciiTheme="majorHAnsi" w:eastAsia="Calibri" w:hAnsiTheme="majorHAnsi"/>
          <w:sz w:val="24"/>
          <w:szCs w:val="22"/>
          <w:lang w:eastAsia="en-US"/>
        </w:rPr>
      </w:pPr>
      <w:r w:rsidRPr="002C0174">
        <w:rPr>
          <w:rFonts w:asciiTheme="majorHAnsi" w:eastAsia="Calibri" w:hAnsiTheme="majorHAnsi"/>
          <w:sz w:val="24"/>
          <w:szCs w:val="22"/>
          <w:lang w:eastAsia="en-US"/>
        </w:rPr>
        <w:t>specific definitions for the Project</w:t>
      </w:r>
    </w:p>
    <w:p w14:paraId="2D89129F" w14:textId="77777777" w:rsidR="00EC1FC6" w:rsidRPr="002C0174" w:rsidRDefault="00EC1FC6" w:rsidP="002C0174">
      <w:pPr>
        <w:pStyle w:val="Liststycke"/>
        <w:numPr>
          <w:ilvl w:val="0"/>
          <w:numId w:val="17"/>
        </w:numPr>
        <w:spacing w:after="240" w:line="240" w:lineRule="auto"/>
        <w:ind w:left="714" w:hanging="357"/>
        <w:contextualSpacing w:val="0"/>
        <w:rPr>
          <w:rFonts w:asciiTheme="majorHAnsi" w:eastAsia="Calibri" w:hAnsiTheme="majorHAnsi"/>
          <w:sz w:val="24"/>
          <w:szCs w:val="22"/>
          <w:lang w:eastAsia="en-US"/>
        </w:rPr>
      </w:pPr>
      <w:r w:rsidRPr="002C0174">
        <w:rPr>
          <w:rFonts w:asciiTheme="majorHAnsi" w:eastAsia="Calibri" w:hAnsiTheme="majorHAnsi"/>
          <w:sz w:val="24"/>
          <w:szCs w:val="22"/>
          <w:lang w:eastAsia="en-US"/>
        </w:rPr>
        <w:t>a commitment, objective or work programme with cost and time frames</w:t>
      </w:r>
    </w:p>
    <w:p w14:paraId="2D8912A0" w14:textId="77777777" w:rsidR="00EC1FC6" w:rsidRPr="002C0174" w:rsidRDefault="00EC1FC6" w:rsidP="002C0174">
      <w:pPr>
        <w:pStyle w:val="Liststycke"/>
        <w:numPr>
          <w:ilvl w:val="0"/>
          <w:numId w:val="17"/>
        </w:numPr>
        <w:spacing w:after="240" w:line="240" w:lineRule="auto"/>
        <w:ind w:left="714" w:hanging="357"/>
        <w:contextualSpacing w:val="0"/>
        <w:rPr>
          <w:rFonts w:asciiTheme="majorHAnsi" w:eastAsia="Calibri" w:hAnsiTheme="majorHAnsi"/>
          <w:sz w:val="24"/>
          <w:szCs w:val="22"/>
          <w:lang w:eastAsia="en-US"/>
        </w:rPr>
      </w:pPr>
      <w:r w:rsidRPr="002C0174">
        <w:rPr>
          <w:rFonts w:asciiTheme="majorHAnsi" w:eastAsia="Calibri" w:hAnsiTheme="majorHAnsi"/>
          <w:sz w:val="24"/>
          <w:szCs w:val="22"/>
          <w:lang w:eastAsia="en-US"/>
        </w:rPr>
        <w:t>a distribution of tasks and responsibilities between the Parties</w:t>
      </w:r>
    </w:p>
    <w:p w14:paraId="2D8912A1" w14:textId="77777777" w:rsidR="00EC1FC6" w:rsidRPr="002C0174" w:rsidRDefault="00EC1FC6" w:rsidP="002C0174">
      <w:pPr>
        <w:pStyle w:val="Liststycke"/>
        <w:numPr>
          <w:ilvl w:val="0"/>
          <w:numId w:val="17"/>
        </w:numPr>
        <w:spacing w:after="240" w:line="240" w:lineRule="auto"/>
        <w:ind w:left="714" w:hanging="357"/>
        <w:contextualSpacing w:val="0"/>
        <w:rPr>
          <w:rFonts w:asciiTheme="majorHAnsi" w:eastAsia="Calibri" w:hAnsiTheme="majorHAnsi"/>
          <w:sz w:val="24"/>
          <w:szCs w:val="22"/>
          <w:lang w:eastAsia="en-US"/>
        </w:rPr>
      </w:pPr>
      <w:r w:rsidRPr="002C0174">
        <w:rPr>
          <w:rFonts w:asciiTheme="majorHAnsi" w:eastAsia="Calibri" w:hAnsiTheme="majorHAnsi"/>
          <w:sz w:val="24"/>
          <w:szCs w:val="22"/>
          <w:lang w:eastAsia="en-US"/>
        </w:rPr>
        <w:t>a timetable comprising targets for individual stages (milestones).</w:t>
      </w:r>
    </w:p>
    <w:p w14:paraId="2D8912A2" w14:textId="46EC6DA4" w:rsidR="00EC1FC6" w:rsidRPr="009C2DFD" w:rsidRDefault="00EC1FC6" w:rsidP="009C2DFD">
      <w:pPr>
        <w:pStyle w:val="Rubrik2"/>
        <w:keepLines/>
        <w:spacing w:before="200" w:after="240" w:line="240" w:lineRule="auto"/>
        <w:rPr>
          <w:rFonts w:ascii="Verdana" w:eastAsia="Times New Roman" w:hAnsi="Verdana"/>
          <w:color w:val="000000"/>
          <w:sz w:val="26"/>
          <w:szCs w:val="26"/>
          <w:lang w:val="en-GB" w:eastAsia="en-US"/>
        </w:rPr>
      </w:pPr>
      <w:r w:rsidRPr="009C2DFD">
        <w:rPr>
          <w:rFonts w:ascii="Verdana" w:eastAsia="Times New Roman" w:hAnsi="Verdana"/>
          <w:color w:val="000000"/>
          <w:sz w:val="26"/>
          <w:szCs w:val="26"/>
          <w:lang w:val="en-GB" w:eastAsia="en-US"/>
        </w:rPr>
        <w:t>Clause 4 Coordinator</w:t>
      </w:r>
    </w:p>
    <w:p w14:paraId="2D8912A4" w14:textId="36687329" w:rsidR="00EC1FC6" w:rsidRPr="00BE6976" w:rsidRDefault="00EC1FC6" w:rsidP="00BE6976">
      <w:pPr>
        <w:spacing w:after="240" w:line="240" w:lineRule="auto"/>
        <w:rPr>
          <w:rFonts w:asciiTheme="majorHAnsi" w:eastAsia="Calibri" w:hAnsiTheme="majorHAnsi"/>
          <w:sz w:val="24"/>
          <w:szCs w:val="22"/>
          <w:lang w:val="en-GB" w:eastAsia="en-US"/>
        </w:rPr>
      </w:pPr>
      <w:r w:rsidRPr="00BE6976">
        <w:rPr>
          <w:rFonts w:asciiTheme="majorHAnsi" w:eastAsia="Calibri" w:hAnsiTheme="majorHAnsi"/>
          <w:sz w:val="24"/>
          <w:szCs w:val="22"/>
          <w:lang w:val="en-GB" w:eastAsia="en-US"/>
        </w:rPr>
        <w:t xml:space="preserve">Within the Project, </w:t>
      </w:r>
      <w:r w:rsidRPr="00BE6976">
        <w:rPr>
          <w:rFonts w:asciiTheme="majorHAnsi" w:eastAsia="Calibri" w:hAnsiTheme="majorHAnsi"/>
          <w:sz w:val="24"/>
          <w:szCs w:val="22"/>
          <w:highlight w:val="yellow"/>
          <w:lang w:val="en-GB" w:eastAsia="en-US"/>
        </w:rPr>
        <w:t>organisation</w:t>
      </w:r>
      <w:r w:rsidRPr="00BE6976">
        <w:rPr>
          <w:rFonts w:asciiTheme="majorHAnsi" w:eastAsia="Calibri" w:hAnsiTheme="majorHAnsi"/>
          <w:sz w:val="24"/>
          <w:szCs w:val="22"/>
          <w:lang w:val="en-GB" w:eastAsia="en-US"/>
        </w:rPr>
        <w:t xml:space="preserve"> is Coordinator </w:t>
      </w:r>
      <w:r w:rsidR="003218CC" w:rsidRPr="00BE6976">
        <w:rPr>
          <w:rFonts w:asciiTheme="majorHAnsi" w:eastAsia="Calibri" w:hAnsiTheme="majorHAnsi"/>
          <w:sz w:val="24"/>
          <w:szCs w:val="22"/>
          <w:lang w:val="en-GB" w:eastAsia="en-US"/>
        </w:rPr>
        <w:t xml:space="preserve">and </w:t>
      </w:r>
      <w:r w:rsidRPr="00BE6976">
        <w:rPr>
          <w:rFonts w:asciiTheme="majorHAnsi" w:eastAsia="Calibri" w:hAnsiTheme="majorHAnsi"/>
          <w:sz w:val="24"/>
          <w:szCs w:val="22"/>
          <w:lang w:val="en-GB" w:eastAsia="en-US"/>
        </w:rPr>
        <w:t xml:space="preserve">responsible for the Project’s administration as set out in </w:t>
      </w:r>
      <w:proofErr w:type="spellStart"/>
      <w:r w:rsidRPr="00BE6976">
        <w:rPr>
          <w:rFonts w:asciiTheme="majorHAnsi" w:eastAsia="Calibri" w:hAnsiTheme="majorHAnsi"/>
          <w:sz w:val="24"/>
          <w:szCs w:val="22"/>
          <w:lang w:val="en-GB" w:eastAsia="en-US"/>
        </w:rPr>
        <w:t>Vinnova’s</w:t>
      </w:r>
      <w:proofErr w:type="spellEnd"/>
      <w:r w:rsidRPr="00BE6976">
        <w:rPr>
          <w:rFonts w:asciiTheme="majorHAnsi" w:eastAsia="Calibri" w:hAnsiTheme="majorHAnsi"/>
          <w:sz w:val="24"/>
          <w:szCs w:val="22"/>
          <w:lang w:val="en-GB" w:eastAsia="en-US"/>
        </w:rPr>
        <w:t xml:space="preserve"> General Terms and Conditions. </w:t>
      </w:r>
    </w:p>
    <w:p w14:paraId="2D8912A5" w14:textId="77777777" w:rsidR="00EC1FC6" w:rsidRPr="00053CE0" w:rsidRDefault="00EC1FC6" w:rsidP="00053CE0">
      <w:pPr>
        <w:pStyle w:val="Rubrik2"/>
        <w:keepLines/>
        <w:spacing w:before="200" w:after="240" w:line="240" w:lineRule="auto"/>
        <w:rPr>
          <w:rFonts w:ascii="Verdana" w:eastAsia="Times New Roman" w:hAnsi="Verdana"/>
          <w:color w:val="000000"/>
          <w:sz w:val="26"/>
          <w:szCs w:val="26"/>
          <w:lang w:val="en-GB" w:eastAsia="en-US"/>
        </w:rPr>
      </w:pPr>
      <w:r w:rsidRPr="00053CE0">
        <w:rPr>
          <w:rFonts w:ascii="Verdana" w:eastAsia="Times New Roman" w:hAnsi="Verdana"/>
          <w:color w:val="000000"/>
          <w:sz w:val="26"/>
          <w:szCs w:val="26"/>
          <w:lang w:val="en-GB" w:eastAsia="en-US"/>
        </w:rPr>
        <w:t xml:space="preserve">Clause 5 Management and follow </w:t>
      </w:r>
      <w:proofErr w:type="gramStart"/>
      <w:r w:rsidRPr="00053CE0">
        <w:rPr>
          <w:rFonts w:ascii="Verdana" w:eastAsia="Times New Roman" w:hAnsi="Verdana"/>
          <w:color w:val="000000"/>
          <w:sz w:val="26"/>
          <w:szCs w:val="26"/>
          <w:lang w:val="en-GB" w:eastAsia="en-US"/>
        </w:rPr>
        <w:t>up</w:t>
      </w:r>
      <w:proofErr w:type="gramEnd"/>
    </w:p>
    <w:p w14:paraId="79AC3005" w14:textId="220AD64D" w:rsidR="004835B0" w:rsidRPr="00053CE0" w:rsidRDefault="00EC1FC6" w:rsidP="00053CE0">
      <w:pPr>
        <w:spacing w:after="240" w:line="240" w:lineRule="auto"/>
        <w:rPr>
          <w:rFonts w:asciiTheme="majorHAnsi" w:eastAsia="Calibri" w:hAnsiTheme="majorHAnsi"/>
          <w:sz w:val="24"/>
          <w:szCs w:val="22"/>
          <w:lang w:val="en-GB" w:eastAsia="en-US"/>
        </w:rPr>
      </w:pPr>
      <w:r w:rsidRPr="00053CE0">
        <w:rPr>
          <w:rFonts w:asciiTheme="majorHAnsi" w:eastAsia="Calibri" w:hAnsiTheme="majorHAnsi"/>
          <w:sz w:val="24"/>
          <w:szCs w:val="22"/>
          <w:lang w:val="en-GB" w:eastAsia="en-US"/>
        </w:rPr>
        <w:t xml:space="preserve">Management of the work undertaken as part of the Project as set out in the Project Description shall be the responsibility of the Project Manager. </w:t>
      </w:r>
      <w:r w:rsidR="009B1F4A" w:rsidRPr="00053CE0">
        <w:rPr>
          <w:rFonts w:asciiTheme="majorHAnsi" w:eastAsia="Calibri" w:hAnsiTheme="majorHAnsi"/>
          <w:sz w:val="24"/>
          <w:szCs w:val="22"/>
          <w:lang w:val="en-GB" w:eastAsia="en-US"/>
        </w:rPr>
        <w:t xml:space="preserve">The </w:t>
      </w:r>
      <w:proofErr w:type="gramStart"/>
      <w:r w:rsidR="009B1F4A" w:rsidRPr="00053CE0">
        <w:rPr>
          <w:rFonts w:asciiTheme="majorHAnsi" w:eastAsia="Calibri" w:hAnsiTheme="majorHAnsi"/>
          <w:sz w:val="24"/>
          <w:szCs w:val="22"/>
          <w:lang w:val="en-GB" w:eastAsia="en-US"/>
        </w:rPr>
        <w:t>Coordinator</w:t>
      </w:r>
      <w:proofErr w:type="gramEnd"/>
      <w:r w:rsidR="00B05352" w:rsidRPr="00053CE0">
        <w:rPr>
          <w:rFonts w:asciiTheme="majorHAnsi" w:eastAsia="Calibri" w:hAnsiTheme="majorHAnsi"/>
          <w:sz w:val="24"/>
          <w:szCs w:val="22"/>
          <w:lang w:val="en-GB" w:eastAsia="en-US"/>
        </w:rPr>
        <w:t xml:space="preserve"> has, through the Project Manager</w:t>
      </w:r>
      <w:r w:rsidR="00244B5B" w:rsidRPr="00053CE0">
        <w:rPr>
          <w:rFonts w:asciiTheme="majorHAnsi" w:eastAsia="Calibri" w:hAnsiTheme="majorHAnsi"/>
          <w:sz w:val="24"/>
          <w:szCs w:val="22"/>
          <w:lang w:val="en-GB" w:eastAsia="en-US"/>
        </w:rPr>
        <w:t>,</w:t>
      </w:r>
      <w:r w:rsidR="00871A07" w:rsidRPr="00053CE0">
        <w:rPr>
          <w:rFonts w:asciiTheme="majorHAnsi" w:eastAsia="Calibri" w:hAnsiTheme="majorHAnsi"/>
          <w:sz w:val="24"/>
          <w:szCs w:val="22"/>
          <w:lang w:val="en-GB" w:eastAsia="en-US"/>
        </w:rPr>
        <w:t xml:space="preserve"> authority to </w:t>
      </w:r>
      <w:r w:rsidR="00810775" w:rsidRPr="00053CE0">
        <w:rPr>
          <w:rFonts w:asciiTheme="majorHAnsi" w:eastAsia="Calibri" w:hAnsiTheme="majorHAnsi"/>
          <w:sz w:val="24"/>
          <w:szCs w:val="22"/>
          <w:lang w:val="en-GB" w:eastAsia="en-US"/>
        </w:rPr>
        <w:t>represent the Project parties</w:t>
      </w:r>
      <w:r w:rsidR="00736826" w:rsidRPr="00053CE0">
        <w:rPr>
          <w:rFonts w:asciiTheme="majorHAnsi" w:eastAsia="Calibri" w:hAnsiTheme="majorHAnsi"/>
          <w:sz w:val="24"/>
          <w:szCs w:val="22"/>
          <w:lang w:val="en-GB" w:eastAsia="en-US"/>
        </w:rPr>
        <w:t xml:space="preserve"> against the funding agency regarding the project.</w:t>
      </w:r>
      <w:r w:rsidR="00B05352" w:rsidRPr="00053CE0">
        <w:rPr>
          <w:rFonts w:asciiTheme="majorHAnsi" w:eastAsia="Calibri" w:hAnsiTheme="majorHAnsi"/>
          <w:sz w:val="24"/>
          <w:szCs w:val="22"/>
          <w:lang w:val="en-GB" w:eastAsia="en-US"/>
        </w:rPr>
        <w:t xml:space="preserve"> </w:t>
      </w:r>
    </w:p>
    <w:p w14:paraId="2D8912A7" w14:textId="6D99A4EA" w:rsidR="00EC1FC6" w:rsidRPr="006B2774" w:rsidRDefault="00EC1FC6" w:rsidP="00053CE0">
      <w:pPr>
        <w:spacing w:after="240" w:line="240" w:lineRule="auto"/>
        <w:rPr>
          <w:rFonts w:asciiTheme="majorHAnsi" w:eastAsia="Calibri" w:hAnsiTheme="majorHAnsi"/>
          <w:sz w:val="24"/>
          <w:szCs w:val="22"/>
          <w:lang w:val="en-GB" w:eastAsia="en-US"/>
        </w:rPr>
      </w:pPr>
      <w:r w:rsidRPr="00053CE0">
        <w:rPr>
          <w:rFonts w:asciiTheme="majorHAnsi" w:eastAsia="Calibri" w:hAnsiTheme="majorHAnsi"/>
          <w:sz w:val="24"/>
          <w:szCs w:val="22"/>
          <w:lang w:val="en-GB" w:eastAsia="en-US"/>
        </w:rPr>
        <w:t>To support the Project Manager, a project group will be set up, hereinafter the Project Group, to be chaired by the Project Manager. Each Party will be represented by one person in the Project Group.</w:t>
      </w:r>
      <w:r w:rsidR="00877720">
        <w:rPr>
          <w:rFonts w:asciiTheme="majorHAnsi" w:eastAsia="Calibri" w:hAnsiTheme="majorHAnsi"/>
          <w:sz w:val="24"/>
          <w:szCs w:val="22"/>
          <w:lang w:val="en-GB" w:eastAsia="en-US"/>
        </w:rPr>
        <w:t xml:space="preserve"> </w:t>
      </w:r>
      <w:r w:rsidR="00877720" w:rsidRPr="006B2774">
        <w:rPr>
          <w:rFonts w:asciiTheme="majorHAnsi" w:eastAsia="Calibri" w:hAnsiTheme="majorHAnsi"/>
          <w:sz w:val="24"/>
          <w:szCs w:val="22"/>
          <w:lang w:val="en-GB" w:eastAsia="en-US"/>
        </w:rPr>
        <w:t>This is the Project Group as it look</w:t>
      </w:r>
      <w:r w:rsidR="006B2774" w:rsidRPr="006B2774">
        <w:rPr>
          <w:rFonts w:asciiTheme="majorHAnsi" w:eastAsia="Calibri" w:hAnsiTheme="majorHAnsi"/>
          <w:sz w:val="24"/>
          <w:szCs w:val="22"/>
          <w:lang w:val="en-GB" w:eastAsia="en-US"/>
        </w:rPr>
        <w:t>s when th</w:t>
      </w:r>
      <w:r w:rsidR="006B2774">
        <w:rPr>
          <w:rFonts w:asciiTheme="majorHAnsi" w:eastAsia="Calibri" w:hAnsiTheme="majorHAnsi"/>
          <w:sz w:val="24"/>
          <w:szCs w:val="22"/>
          <w:lang w:val="en-GB" w:eastAsia="en-US"/>
        </w:rPr>
        <w:t>is agreement is 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19"/>
      </w:tblGrid>
      <w:tr w:rsidR="00B013CE" w:rsidRPr="00A72428" w14:paraId="2D8912A9" w14:textId="77777777" w:rsidTr="00AD0A5B">
        <w:tc>
          <w:tcPr>
            <w:tcW w:w="3018" w:type="dxa"/>
            <w:shd w:val="clear" w:color="auto" w:fill="B4004E"/>
          </w:tcPr>
          <w:p w14:paraId="58F2EBEC" w14:textId="0440DB9E" w:rsidR="00B013CE" w:rsidRPr="00A72428" w:rsidRDefault="00B013CE" w:rsidP="001628EF">
            <w:pPr>
              <w:pStyle w:val="Tabellkolumnrubrik"/>
              <w:rPr>
                <w:color w:val="FFFFFF" w:themeColor="background1"/>
                <w:lang w:val="en-GB"/>
              </w:rPr>
            </w:pPr>
            <w:r w:rsidRPr="00A72428">
              <w:rPr>
                <w:color w:val="FFFFFF" w:themeColor="background1"/>
                <w:lang w:val="en-GB"/>
              </w:rPr>
              <w:t>Name</w:t>
            </w:r>
          </w:p>
        </w:tc>
        <w:tc>
          <w:tcPr>
            <w:tcW w:w="3018" w:type="dxa"/>
            <w:shd w:val="clear" w:color="auto" w:fill="B4004E"/>
          </w:tcPr>
          <w:p w14:paraId="7A51AF99" w14:textId="4216F897" w:rsidR="00B013CE" w:rsidRPr="00A72428" w:rsidRDefault="00B013CE" w:rsidP="001628EF">
            <w:pPr>
              <w:pStyle w:val="Tabellkolumnrubrik"/>
              <w:rPr>
                <w:color w:val="FFFFFF" w:themeColor="background1"/>
                <w:lang w:val="en-GB"/>
              </w:rPr>
            </w:pPr>
            <w:r w:rsidRPr="00A72428">
              <w:rPr>
                <w:color w:val="FFFFFF" w:themeColor="background1"/>
                <w:lang w:val="en-GB"/>
              </w:rPr>
              <w:t>Contact details</w:t>
            </w:r>
          </w:p>
        </w:tc>
        <w:tc>
          <w:tcPr>
            <w:tcW w:w="3019" w:type="dxa"/>
            <w:shd w:val="clear" w:color="auto" w:fill="B4004E"/>
          </w:tcPr>
          <w:p w14:paraId="2D8912A8" w14:textId="21B54F5A" w:rsidR="00B013CE" w:rsidRPr="00A72428" w:rsidRDefault="00B013CE" w:rsidP="001628EF">
            <w:pPr>
              <w:pStyle w:val="Tabellkolumnrubrik"/>
              <w:rPr>
                <w:color w:val="FFFFFF" w:themeColor="background1"/>
                <w:lang w:val="en-GB"/>
              </w:rPr>
            </w:pPr>
            <w:r w:rsidRPr="00A72428">
              <w:rPr>
                <w:color w:val="FFFFFF" w:themeColor="background1"/>
                <w:lang w:val="en-GB"/>
              </w:rPr>
              <w:t>Organisation</w:t>
            </w:r>
          </w:p>
        </w:tc>
      </w:tr>
      <w:tr w:rsidR="00EC1FC6" w14:paraId="2D8912AD" w14:textId="77777777" w:rsidTr="00B53418">
        <w:tc>
          <w:tcPr>
            <w:tcW w:w="3018" w:type="dxa"/>
          </w:tcPr>
          <w:p w14:paraId="2D8912AA" w14:textId="77777777" w:rsidR="00EC1FC6" w:rsidRDefault="00EC1FC6" w:rsidP="00EA55B3">
            <w:pPr>
              <w:pStyle w:val="Tabelltext"/>
            </w:pPr>
          </w:p>
        </w:tc>
        <w:tc>
          <w:tcPr>
            <w:tcW w:w="3018" w:type="dxa"/>
          </w:tcPr>
          <w:p w14:paraId="2D8912AB" w14:textId="77777777" w:rsidR="00EC1FC6" w:rsidRDefault="00EC1FC6" w:rsidP="00EA55B3">
            <w:pPr>
              <w:pStyle w:val="Tabelltext"/>
            </w:pPr>
          </w:p>
        </w:tc>
        <w:tc>
          <w:tcPr>
            <w:tcW w:w="3019" w:type="dxa"/>
          </w:tcPr>
          <w:p w14:paraId="2D8912AC" w14:textId="77777777" w:rsidR="00EC1FC6" w:rsidRDefault="00EC1FC6" w:rsidP="00EA55B3">
            <w:pPr>
              <w:pStyle w:val="Tabelltext"/>
            </w:pPr>
          </w:p>
        </w:tc>
      </w:tr>
      <w:tr w:rsidR="00EC1FC6" w14:paraId="2D8912B1" w14:textId="77777777" w:rsidTr="00B53418">
        <w:tc>
          <w:tcPr>
            <w:tcW w:w="3018" w:type="dxa"/>
          </w:tcPr>
          <w:p w14:paraId="2D8912AE" w14:textId="77777777" w:rsidR="00EC1FC6" w:rsidRDefault="00EC1FC6" w:rsidP="00EA55B3">
            <w:pPr>
              <w:pStyle w:val="Tabelltext"/>
            </w:pPr>
          </w:p>
        </w:tc>
        <w:tc>
          <w:tcPr>
            <w:tcW w:w="3018" w:type="dxa"/>
          </w:tcPr>
          <w:p w14:paraId="2D8912AF" w14:textId="77777777" w:rsidR="00EC1FC6" w:rsidRDefault="00EC1FC6" w:rsidP="00EA55B3">
            <w:pPr>
              <w:pStyle w:val="Tabelltext"/>
            </w:pPr>
          </w:p>
        </w:tc>
        <w:tc>
          <w:tcPr>
            <w:tcW w:w="3019" w:type="dxa"/>
          </w:tcPr>
          <w:p w14:paraId="2D8912B0" w14:textId="77777777" w:rsidR="00EC1FC6" w:rsidRDefault="00EC1FC6" w:rsidP="00EA55B3">
            <w:pPr>
              <w:pStyle w:val="Tabelltext"/>
            </w:pPr>
          </w:p>
        </w:tc>
      </w:tr>
      <w:tr w:rsidR="00EC1FC6" w14:paraId="2D8912B5" w14:textId="77777777" w:rsidTr="00B53418">
        <w:tc>
          <w:tcPr>
            <w:tcW w:w="3018" w:type="dxa"/>
          </w:tcPr>
          <w:p w14:paraId="2D8912B2" w14:textId="77777777" w:rsidR="00EC1FC6" w:rsidRDefault="00EC1FC6" w:rsidP="00EA55B3">
            <w:pPr>
              <w:pStyle w:val="Tabelltext"/>
            </w:pPr>
          </w:p>
        </w:tc>
        <w:tc>
          <w:tcPr>
            <w:tcW w:w="3018" w:type="dxa"/>
          </w:tcPr>
          <w:p w14:paraId="2D8912B3" w14:textId="77777777" w:rsidR="00EC1FC6" w:rsidRDefault="00EC1FC6" w:rsidP="00EA55B3">
            <w:pPr>
              <w:pStyle w:val="Tabelltext"/>
            </w:pPr>
          </w:p>
        </w:tc>
        <w:tc>
          <w:tcPr>
            <w:tcW w:w="3019" w:type="dxa"/>
          </w:tcPr>
          <w:p w14:paraId="2D8912B4" w14:textId="77777777" w:rsidR="00EC1FC6" w:rsidRDefault="00EC1FC6" w:rsidP="00EA55B3">
            <w:pPr>
              <w:pStyle w:val="Tabelltext"/>
            </w:pPr>
          </w:p>
        </w:tc>
      </w:tr>
      <w:tr w:rsidR="00EC1FC6" w14:paraId="2D8912B9" w14:textId="77777777" w:rsidTr="00B53418">
        <w:tc>
          <w:tcPr>
            <w:tcW w:w="3018" w:type="dxa"/>
          </w:tcPr>
          <w:p w14:paraId="2D8912B6" w14:textId="77777777" w:rsidR="00EC1FC6" w:rsidRDefault="00EC1FC6" w:rsidP="00EA55B3">
            <w:pPr>
              <w:pStyle w:val="Tabelltext"/>
            </w:pPr>
          </w:p>
        </w:tc>
        <w:tc>
          <w:tcPr>
            <w:tcW w:w="3018" w:type="dxa"/>
          </w:tcPr>
          <w:p w14:paraId="2D8912B7" w14:textId="77777777" w:rsidR="00EC1FC6" w:rsidRDefault="00EC1FC6" w:rsidP="00EA55B3">
            <w:pPr>
              <w:pStyle w:val="Tabelltext"/>
            </w:pPr>
          </w:p>
        </w:tc>
        <w:tc>
          <w:tcPr>
            <w:tcW w:w="3019" w:type="dxa"/>
          </w:tcPr>
          <w:p w14:paraId="2D8912B8" w14:textId="77777777" w:rsidR="00EC1FC6" w:rsidRDefault="00EC1FC6" w:rsidP="00EA55B3">
            <w:pPr>
              <w:pStyle w:val="Tabelltext"/>
            </w:pPr>
          </w:p>
        </w:tc>
      </w:tr>
      <w:tr w:rsidR="00EC1FC6" w14:paraId="2D8912BD" w14:textId="77777777" w:rsidTr="00B53418">
        <w:tc>
          <w:tcPr>
            <w:tcW w:w="3018" w:type="dxa"/>
          </w:tcPr>
          <w:p w14:paraId="2D8912BA" w14:textId="77777777" w:rsidR="00EC1FC6" w:rsidRDefault="00EC1FC6" w:rsidP="00EA55B3">
            <w:pPr>
              <w:pStyle w:val="Tabelltext"/>
            </w:pPr>
          </w:p>
        </w:tc>
        <w:tc>
          <w:tcPr>
            <w:tcW w:w="3018" w:type="dxa"/>
          </w:tcPr>
          <w:p w14:paraId="2D8912BB" w14:textId="77777777" w:rsidR="00EC1FC6" w:rsidRDefault="00EC1FC6" w:rsidP="00EA55B3">
            <w:pPr>
              <w:pStyle w:val="Tabelltext"/>
            </w:pPr>
          </w:p>
        </w:tc>
        <w:tc>
          <w:tcPr>
            <w:tcW w:w="3019" w:type="dxa"/>
          </w:tcPr>
          <w:p w14:paraId="2D8912BC" w14:textId="77777777" w:rsidR="00EC1FC6" w:rsidRDefault="00EC1FC6" w:rsidP="00EA55B3">
            <w:pPr>
              <w:pStyle w:val="Tabelltext"/>
            </w:pPr>
          </w:p>
        </w:tc>
      </w:tr>
      <w:tr w:rsidR="00EC1FC6" w14:paraId="2D8912C1" w14:textId="77777777" w:rsidTr="00B53418">
        <w:tc>
          <w:tcPr>
            <w:tcW w:w="3018" w:type="dxa"/>
          </w:tcPr>
          <w:p w14:paraId="2D8912BE" w14:textId="77777777" w:rsidR="00EC1FC6" w:rsidRDefault="00EC1FC6" w:rsidP="00EA55B3">
            <w:pPr>
              <w:pStyle w:val="Tabelltext"/>
            </w:pPr>
          </w:p>
        </w:tc>
        <w:tc>
          <w:tcPr>
            <w:tcW w:w="3018" w:type="dxa"/>
          </w:tcPr>
          <w:p w14:paraId="2D8912BF" w14:textId="77777777" w:rsidR="00EC1FC6" w:rsidRDefault="00EC1FC6" w:rsidP="00EA55B3">
            <w:pPr>
              <w:pStyle w:val="Tabelltext"/>
            </w:pPr>
          </w:p>
        </w:tc>
        <w:tc>
          <w:tcPr>
            <w:tcW w:w="3019" w:type="dxa"/>
          </w:tcPr>
          <w:p w14:paraId="2D8912C0" w14:textId="77777777" w:rsidR="00EC1FC6" w:rsidRDefault="00EC1FC6" w:rsidP="00EA55B3">
            <w:pPr>
              <w:pStyle w:val="Tabelltext"/>
            </w:pPr>
          </w:p>
        </w:tc>
      </w:tr>
    </w:tbl>
    <w:p w14:paraId="2D8912C2" w14:textId="3ED1422C" w:rsidR="00EC1FC6" w:rsidRPr="008F7E00" w:rsidRDefault="00EC1FC6" w:rsidP="001C2D27">
      <w:pPr>
        <w:spacing w:before="240" w:after="240" w:line="240" w:lineRule="auto"/>
        <w:rPr>
          <w:rFonts w:asciiTheme="majorHAnsi" w:eastAsia="Calibri" w:hAnsiTheme="majorHAnsi"/>
          <w:sz w:val="24"/>
          <w:szCs w:val="22"/>
          <w:lang w:val="en-GB" w:eastAsia="en-US"/>
        </w:rPr>
      </w:pPr>
      <w:r w:rsidRPr="008F7E00">
        <w:rPr>
          <w:rFonts w:asciiTheme="majorHAnsi" w:eastAsia="Calibri" w:hAnsiTheme="majorHAnsi"/>
          <w:sz w:val="24"/>
          <w:szCs w:val="22"/>
          <w:lang w:val="en-GB" w:eastAsia="en-US"/>
        </w:rPr>
        <w:t xml:space="preserve">If any of the Parties so requests, the </w:t>
      </w:r>
      <w:r w:rsidR="00BA2D80" w:rsidRPr="008F7E00">
        <w:rPr>
          <w:rFonts w:asciiTheme="majorHAnsi" w:eastAsia="Calibri" w:hAnsiTheme="majorHAnsi"/>
          <w:sz w:val="24"/>
          <w:szCs w:val="22"/>
          <w:lang w:val="en-GB" w:eastAsia="en-US"/>
        </w:rPr>
        <w:t>Project</w:t>
      </w:r>
      <w:r w:rsidRPr="008F7E00">
        <w:rPr>
          <w:rFonts w:asciiTheme="majorHAnsi" w:eastAsia="Calibri" w:hAnsiTheme="majorHAnsi"/>
          <w:sz w:val="24"/>
          <w:szCs w:val="22"/>
          <w:lang w:val="en-GB" w:eastAsia="en-US"/>
        </w:rPr>
        <w:t xml:space="preserve"> Group may take a decision with binding effect. The Project Group is deemed to constitute a quorum if all Parties are present with at least one representative. From time to time, each Party is entitled to replace its designated member of the Project Group.</w:t>
      </w:r>
    </w:p>
    <w:p w14:paraId="2D8912C3" w14:textId="75936403" w:rsidR="00EC1FC6" w:rsidRPr="00982F13" w:rsidRDefault="00EC1FC6" w:rsidP="00982F13">
      <w:pPr>
        <w:spacing w:before="240" w:after="240" w:line="240" w:lineRule="auto"/>
        <w:rPr>
          <w:rFonts w:asciiTheme="majorHAnsi" w:eastAsia="Calibri" w:hAnsiTheme="majorHAnsi"/>
          <w:sz w:val="24"/>
          <w:szCs w:val="22"/>
          <w:lang w:val="en-GB" w:eastAsia="en-US"/>
        </w:rPr>
      </w:pPr>
      <w:r w:rsidRPr="00982F13">
        <w:rPr>
          <w:rFonts w:asciiTheme="majorHAnsi" w:eastAsia="Calibri" w:hAnsiTheme="majorHAnsi"/>
          <w:sz w:val="24"/>
          <w:szCs w:val="22"/>
          <w:lang w:val="en-GB" w:eastAsia="en-US"/>
        </w:rPr>
        <w:t xml:space="preserve">Decisions are adopted </w:t>
      </w:r>
      <w:proofErr w:type="gramStart"/>
      <w:r w:rsidRPr="00982F13">
        <w:rPr>
          <w:rFonts w:asciiTheme="majorHAnsi" w:eastAsia="Calibri" w:hAnsiTheme="majorHAnsi"/>
          <w:sz w:val="24"/>
          <w:szCs w:val="22"/>
          <w:lang w:val="en-GB" w:eastAsia="en-US"/>
        </w:rPr>
        <w:t>on the basis of</w:t>
      </w:r>
      <w:proofErr w:type="gramEnd"/>
      <w:r w:rsidRPr="00982F13">
        <w:rPr>
          <w:rFonts w:asciiTheme="majorHAnsi" w:eastAsia="Calibri" w:hAnsiTheme="majorHAnsi"/>
          <w:sz w:val="24"/>
          <w:szCs w:val="22"/>
          <w:lang w:val="en-GB" w:eastAsia="en-US"/>
        </w:rPr>
        <w:t xml:space="preserve"> a simple majority. Each person within the Project Group has one vote (but not more than one vote per Project Party). </w:t>
      </w:r>
      <w:r w:rsidR="00AC7DEB" w:rsidRPr="00AC7DEB">
        <w:rPr>
          <w:rFonts w:asciiTheme="majorHAnsi" w:eastAsia="Calibri" w:hAnsiTheme="majorHAnsi"/>
          <w:sz w:val="24"/>
          <w:szCs w:val="22"/>
          <w:lang w:val="en-GB" w:eastAsia="en-US"/>
        </w:rPr>
        <w:t>In the event of an equal number of votes, the Party that has the role of Coordinator has the casting vote.</w:t>
      </w:r>
    </w:p>
    <w:p w14:paraId="2D8912C4" w14:textId="77777777" w:rsidR="00EC1FC6" w:rsidRPr="007A144D" w:rsidRDefault="00EC1FC6" w:rsidP="007A144D">
      <w:pPr>
        <w:spacing w:before="240" w:after="240" w:line="240" w:lineRule="auto"/>
        <w:rPr>
          <w:rFonts w:asciiTheme="majorHAnsi" w:eastAsia="Calibri" w:hAnsiTheme="majorHAnsi"/>
          <w:sz w:val="24"/>
          <w:szCs w:val="22"/>
          <w:lang w:val="en-GB" w:eastAsia="en-US"/>
        </w:rPr>
      </w:pPr>
      <w:r w:rsidRPr="007A144D">
        <w:rPr>
          <w:rFonts w:asciiTheme="majorHAnsi" w:eastAsia="Calibri" w:hAnsiTheme="majorHAnsi"/>
          <w:sz w:val="24"/>
          <w:szCs w:val="22"/>
          <w:lang w:val="en-GB" w:eastAsia="en-US"/>
        </w:rPr>
        <w:t>A Party has a right of veto over any decision that is liable to impact on that Party’s financial situation, profit or loss, labour problems or similar matters. A Party cannot exercise its right of veto without due cause.</w:t>
      </w:r>
    </w:p>
    <w:p w14:paraId="2D8912C5" w14:textId="77777777" w:rsidR="00EC1FC6" w:rsidRPr="008E5268" w:rsidRDefault="00EC1FC6" w:rsidP="008E5268">
      <w:pPr>
        <w:spacing w:before="240" w:after="240" w:line="240" w:lineRule="auto"/>
        <w:rPr>
          <w:rFonts w:asciiTheme="majorHAnsi" w:eastAsia="Calibri" w:hAnsiTheme="majorHAnsi"/>
          <w:sz w:val="24"/>
          <w:szCs w:val="22"/>
          <w:lang w:val="en-GB" w:eastAsia="en-US"/>
        </w:rPr>
      </w:pPr>
      <w:r w:rsidRPr="008E5268">
        <w:rPr>
          <w:rFonts w:asciiTheme="majorHAnsi" w:eastAsia="Calibri" w:hAnsiTheme="majorHAnsi"/>
          <w:sz w:val="24"/>
          <w:szCs w:val="22"/>
          <w:lang w:val="en-GB" w:eastAsia="en-US"/>
        </w:rPr>
        <w:t xml:space="preserve">The Project Group is not entitled to decide on matters that affect a Party’s own activities or where a decision would amount to exercise of the powers of a public authority. </w:t>
      </w:r>
    </w:p>
    <w:p w14:paraId="2D8912C6" w14:textId="204DE4D0" w:rsidR="00EC1FC6" w:rsidRPr="00EC752F" w:rsidRDefault="00EC1FC6" w:rsidP="00EC752F">
      <w:pPr>
        <w:spacing w:before="240" w:after="240" w:line="240" w:lineRule="auto"/>
        <w:rPr>
          <w:rFonts w:asciiTheme="majorHAnsi" w:eastAsia="Calibri" w:hAnsiTheme="majorHAnsi"/>
          <w:sz w:val="24"/>
          <w:szCs w:val="22"/>
          <w:lang w:val="en-GB" w:eastAsia="en-US"/>
        </w:rPr>
      </w:pPr>
      <w:r w:rsidRPr="00EC752F">
        <w:rPr>
          <w:rFonts w:asciiTheme="majorHAnsi" w:eastAsia="Calibri" w:hAnsiTheme="majorHAnsi"/>
          <w:sz w:val="24"/>
          <w:szCs w:val="22"/>
          <w:lang w:val="en-GB" w:eastAsia="en-US"/>
        </w:rPr>
        <w:t xml:space="preserve">Follow-up of the Project shall be in accordance with the general terms and conditions of </w:t>
      </w:r>
      <w:r w:rsidR="008D3A92" w:rsidRPr="00EC752F">
        <w:rPr>
          <w:rFonts w:asciiTheme="majorHAnsi" w:eastAsia="Calibri" w:hAnsiTheme="majorHAnsi"/>
          <w:sz w:val="24"/>
          <w:szCs w:val="22"/>
          <w:lang w:val="en-GB" w:eastAsia="en-US"/>
        </w:rPr>
        <w:t>Vinnova</w:t>
      </w:r>
      <w:r w:rsidR="00EC752F">
        <w:rPr>
          <w:rFonts w:asciiTheme="majorHAnsi" w:eastAsia="Calibri" w:hAnsiTheme="majorHAnsi"/>
          <w:sz w:val="24"/>
          <w:szCs w:val="22"/>
          <w:lang w:val="en-GB" w:eastAsia="en-US"/>
        </w:rPr>
        <w:t>. E</w:t>
      </w:r>
      <w:r w:rsidR="00EC752F" w:rsidRPr="00EC752F">
        <w:rPr>
          <w:rFonts w:asciiTheme="majorHAnsi" w:eastAsia="Calibri" w:hAnsiTheme="majorHAnsi"/>
          <w:sz w:val="24"/>
          <w:szCs w:val="22"/>
          <w:lang w:val="en-GB" w:eastAsia="en-US"/>
        </w:rPr>
        <w:t>ach Party is responsible for reporting costs and work effort in accordance with good accounting practice.</w:t>
      </w:r>
    </w:p>
    <w:p w14:paraId="2D8912C7" w14:textId="77777777" w:rsidR="00EC1FC6" w:rsidRPr="00394FDE" w:rsidRDefault="00EC1FC6" w:rsidP="00671778">
      <w:pPr>
        <w:pStyle w:val="Rubrik2"/>
        <w:keepLines/>
        <w:spacing w:before="200" w:after="240" w:line="240" w:lineRule="auto"/>
        <w:rPr>
          <w:rFonts w:ascii="Verdana" w:eastAsia="Times New Roman" w:hAnsi="Verdana"/>
          <w:color w:val="000000"/>
          <w:sz w:val="26"/>
          <w:szCs w:val="26"/>
          <w:lang w:val="en-US" w:eastAsia="en-US"/>
        </w:rPr>
      </w:pPr>
      <w:r w:rsidRPr="00394FDE">
        <w:rPr>
          <w:rFonts w:ascii="Verdana" w:eastAsia="Times New Roman" w:hAnsi="Verdana"/>
          <w:color w:val="000000"/>
          <w:sz w:val="26"/>
          <w:szCs w:val="26"/>
          <w:lang w:val="en-US" w:eastAsia="en-US"/>
        </w:rPr>
        <w:t>Clause 6 Financing</w:t>
      </w:r>
    </w:p>
    <w:p w14:paraId="2D8912C9" w14:textId="31045334" w:rsidR="00EC1FC6" w:rsidRPr="00671778" w:rsidRDefault="00EC1FC6" w:rsidP="00671778">
      <w:pPr>
        <w:spacing w:before="240" w:after="240" w:line="240" w:lineRule="auto"/>
        <w:rPr>
          <w:rFonts w:asciiTheme="majorHAnsi" w:eastAsia="Calibri" w:hAnsiTheme="majorHAnsi"/>
          <w:sz w:val="24"/>
          <w:szCs w:val="22"/>
          <w:lang w:val="en-GB" w:eastAsia="en-US"/>
        </w:rPr>
      </w:pPr>
      <w:r w:rsidRPr="00671778">
        <w:rPr>
          <w:rFonts w:asciiTheme="majorHAnsi" w:eastAsia="Calibri" w:hAnsiTheme="majorHAnsi"/>
          <w:sz w:val="24"/>
          <w:szCs w:val="22"/>
          <w:lang w:val="en-GB" w:eastAsia="en-US"/>
        </w:rPr>
        <w:t>The Project receives financial support to the extent set out in the decision issued by Vinnova. The decision is administered by Vinnova.</w:t>
      </w:r>
    </w:p>
    <w:p w14:paraId="2D8912CA" w14:textId="77777777" w:rsidR="00EC1FC6" w:rsidRPr="009432AD" w:rsidRDefault="00EC1FC6" w:rsidP="001E65D6">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The Project Description sets out the Parties’ financial commitment in the Project. </w:t>
      </w:r>
    </w:p>
    <w:p w14:paraId="2D8912CB" w14:textId="77777777" w:rsidR="00EC1FC6" w:rsidRPr="009913EB" w:rsidRDefault="00EC1FC6" w:rsidP="00E9013F">
      <w:pPr>
        <w:spacing w:after="240" w:line="240" w:lineRule="auto"/>
        <w:rPr>
          <w:rFonts w:asciiTheme="majorHAnsi" w:eastAsia="Calibri" w:hAnsiTheme="majorHAnsi"/>
          <w:sz w:val="24"/>
          <w:szCs w:val="22"/>
          <w:lang w:val="en-GB" w:eastAsia="en-US"/>
        </w:rPr>
      </w:pPr>
      <w:proofErr w:type="spellStart"/>
      <w:r w:rsidRPr="009913EB">
        <w:rPr>
          <w:rFonts w:asciiTheme="majorHAnsi" w:eastAsia="Calibri" w:hAnsiTheme="majorHAnsi"/>
          <w:sz w:val="24"/>
          <w:szCs w:val="22"/>
          <w:lang w:val="en-GB" w:eastAsia="en-US"/>
        </w:rPr>
        <w:t>Vinnova’s</w:t>
      </w:r>
      <w:proofErr w:type="spellEnd"/>
      <w:r w:rsidRPr="009913EB">
        <w:rPr>
          <w:rFonts w:asciiTheme="majorHAnsi" w:eastAsia="Calibri" w:hAnsiTheme="majorHAnsi"/>
          <w:sz w:val="24"/>
          <w:szCs w:val="22"/>
          <w:lang w:val="en-GB" w:eastAsia="en-US"/>
        </w:rPr>
        <w:t xml:space="preserve"> funds may only be used in accordance with </w:t>
      </w:r>
      <w:proofErr w:type="spellStart"/>
      <w:r w:rsidRPr="009913EB">
        <w:rPr>
          <w:rFonts w:asciiTheme="majorHAnsi" w:eastAsia="Calibri" w:hAnsiTheme="majorHAnsi"/>
          <w:sz w:val="24"/>
          <w:szCs w:val="22"/>
          <w:lang w:val="en-GB" w:eastAsia="en-US"/>
        </w:rPr>
        <w:t>Vinnova’s</w:t>
      </w:r>
      <w:proofErr w:type="spellEnd"/>
      <w:r w:rsidRPr="009913EB">
        <w:rPr>
          <w:rFonts w:asciiTheme="majorHAnsi" w:eastAsia="Calibri" w:hAnsiTheme="majorHAnsi"/>
          <w:sz w:val="24"/>
          <w:szCs w:val="22"/>
          <w:lang w:val="en-GB" w:eastAsia="en-US"/>
        </w:rPr>
        <w:t xml:space="preserve"> decision and General Terms and Conditions.</w:t>
      </w:r>
    </w:p>
    <w:p w14:paraId="2D8912CC" w14:textId="77777777" w:rsidR="00EC1FC6" w:rsidRPr="00E9013F" w:rsidRDefault="00EC1FC6" w:rsidP="00E9013F">
      <w:pPr>
        <w:pStyle w:val="Rubrik2"/>
        <w:keepLines/>
        <w:spacing w:before="200" w:after="240" w:line="240" w:lineRule="auto"/>
        <w:rPr>
          <w:rFonts w:ascii="Verdana" w:eastAsia="Times New Roman" w:hAnsi="Verdana"/>
          <w:color w:val="000000"/>
          <w:sz w:val="26"/>
          <w:szCs w:val="26"/>
          <w:lang w:val="en-US" w:eastAsia="en-US"/>
        </w:rPr>
      </w:pPr>
      <w:r w:rsidRPr="00E9013F">
        <w:rPr>
          <w:rFonts w:ascii="Verdana" w:eastAsia="Times New Roman" w:hAnsi="Verdana"/>
          <w:color w:val="000000"/>
          <w:sz w:val="26"/>
          <w:szCs w:val="26"/>
          <w:lang w:val="en-US" w:eastAsia="en-US"/>
        </w:rPr>
        <w:t>Clause 7 Costs and payments</w:t>
      </w:r>
    </w:p>
    <w:p w14:paraId="2D8912CE" w14:textId="77777777" w:rsidR="00EC1FC6" w:rsidRPr="00EC1FC6" w:rsidRDefault="00EC1FC6" w:rsidP="00EC1FC6">
      <w:pPr>
        <w:spacing w:after="240"/>
        <w:rPr>
          <w:lang w:val="en-GB"/>
        </w:rPr>
      </w:pPr>
      <w:r w:rsidRPr="00EA67E5">
        <w:rPr>
          <w:rFonts w:asciiTheme="majorHAnsi" w:eastAsia="Calibri" w:hAnsiTheme="majorHAnsi"/>
          <w:sz w:val="24"/>
          <w:szCs w:val="22"/>
          <w:lang w:val="en-US" w:eastAsia="en-US"/>
        </w:rPr>
        <w:t xml:space="preserve">The Parties that perform the work in the Project will be reimbursed their costs as set out in </w:t>
      </w:r>
      <w:proofErr w:type="spellStart"/>
      <w:r w:rsidRPr="00EA67E5">
        <w:rPr>
          <w:rFonts w:asciiTheme="majorHAnsi" w:eastAsia="Calibri" w:hAnsiTheme="majorHAnsi"/>
          <w:sz w:val="24"/>
          <w:szCs w:val="22"/>
          <w:lang w:val="en-US" w:eastAsia="en-US"/>
        </w:rPr>
        <w:t>Vinnova’s</w:t>
      </w:r>
      <w:proofErr w:type="spellEnd"/>
      <w:r w:rsidRPr="00EA67E5">
        <w:rPr>
          <w:rFonts w:asciiTheme="majorHAnsi" w:eastAsia="Calibri" w:hAnsiTheme="majorHAnsi"/>
          <w:sz w:val="24"/>
          <w:szCs w:val="22"/>
          <w:lang w:val="en-US" w:eastAsia="en-US"/>
        </w:rPr>
        <w:t xml:space="preserve"> General Terms and Conditions.</w:t>
      </w:r>
    </w:p>
    <w:p w14:paraId="2D8912CF" w14:textId="77777777" w:rsidR="00EC1FC6" w:rsidRPr="00EA67E5" w:rsidRDefault="00EC1FC6" w:rsidP="00EC1FC6">
      <w:pPr>
        <w:spacing w:after="240"/>
        <w:rPr>
          <w:rFonts w:asciiTheme="majorHAnsi" w:eastAsia="Calibri" w:hAnsiTheme="majorHAnsi"/>
          <w:sz w:val="24"/>
          <w:szCs w:val="22"/>
          <w:lang w:val="en-US" w:eastAsia="en-US"/>
        </w:rPr>
      </w:pPr>
      <w:r w:rsidRPr="00EA67E5">
        <w:rPr>
          <w:rFonts w:asciiTheme="majorHAnsi" w:eastAsia="Calibri" w:hAnsiTheme="majorHAnsi"/>
          <w:sz w:val="24"/>
          <w:szCs w:val="22"/>
          <w:lang w:val="en-US" w:eastAsia="en-US"/>
        </w:rPr>
        <w:t xml:space="preserve">Reimbursement to the Parties (for costs actually incurred and in relation to achieved milestones) shall be in accordance with </w:t>
      </w:r>
      <w:proofErr w:type="spellStart"/>
      <w:r w:rsidRPr="00EA67E5">
        <w:rPr>
          <w:rFonts w:asciiTheme="majorHAnsi" w:eastAsia="Calibri" w:hAnsiTheme="majorHAnsi"/>
          <w:sz w:val="24"/>
          <w:szCs w:val="22"/>
          <w:lang w:val="en-US" w:eastAsia="en-US"/>
        </w:rPr>
        <w:t>Vinnova’s</w:t>
      </w:r>
      <w:proofErr w:type="spellEnd"/>
      <w:r w:rsidRPr="00EA67E5">
        <w:rPr>
          <w:rFonts w:asciiTheme="majorHAnsi" w:eastAsia="Calibri" w:hAnsiTheme="majorHAnsi"/>
          <w:sz w:val="24"/>
          <w:szCs w:val="22"/>
          <w:lang w:val="en-US" w:eastAsia="en-US"/>
        </w:rPr>
        <w:t xml:space="preserve"> decision. </w:t>
      </w:r>
    </w:p>
    <w:p w14:paraId="2D8912D3" w14:textId="48EE79FB" w:rsidR="00EC1FC6" w:rsidRPr="00816E2F" w:rsidRDefault="00EC1FC6" w:rsidP="00F02F3D">
      <w:pPr>
        <w:spacing w:after="240"/>
        <w:rPr>
          <w:rFonts w:asciiTheme="majorHAnsi" w:eastAsia="Calibri" w:hAnsiTheme="majorHAnsi"/>
          <w:sz w:val="24"/>
          <w:szCs w:val="22"/>
          <w:lang w:val="en-US" w:eastAsia="en-US"/>
        </w:rPr>
      </w:pPr>
      <w:r w:rsidRPr="00816E2F">
        <w:rPr>
          <w:rFonts w:asciiTheme="majorHAnsi" w:eastAsia="Calibri" w:hAnsiTheme="majorHAnsi"/>
          <w:sz w:val="24"/>
          <w:szCs w:val="22"/>
          <w:lang w:val="en-US" w:eastAsia="en-US"/>
        </w:rPr>
        <w:t>The Project Manager is responsible for follow-up and reporting of the Project’s total costs.</w:t>
      </w:r>
    </w:p>
    <w:p w14:paraId="2D8912D4" w14:textId="7B1A6024" w:rsidR="00EC1FC6" w:rsidRPr="00EC1FC6" w:rsidRDefault="00EC1FC6" w:rsidP="00EC1FC6">
      <w:pPr>
        <w:spacing w:after="240"/>
        <w:rPr>
          <w:lang w:val="en-GB"/>
        </w:rPr>
      </w:pPr>
      <w:proofErr w:type="gramStart"/>
      <w:r w:rsidRPr="0003246C">
        <w:rPr>
          <w:rFonts w:asciiTheme="majorHAnsi" w:eastAsia="Calibri" w:hAnsiTheme="majorHAnsi"/>
          <w:sz w:val="24"/>
          <w:szCs w:val="22"/>
          <w:lang w:val="en-US" w:eastAsia="en-US"/>
        </w:rPr>
        <w:lastRenderedPageBreak/>
        <w:t>For the purpose of</w:t>
      </w:r>
      <w:proofErr w:type="gramEnd"/>
      <w:r w:rsidRPr="0003246C">
        <w:rPr>
          <w:rFonts w:asciiTheme="majorHAnsi" w:eastAsia="Calibri" w:hAnsiTheme="majorHAnsi"/>
          <w:sz w:val="24"/>
          <w:szCs w:val="22"/>
          <w:lang w:val="en-US" w:eastAsia="en-US"/>
        </w:rPr>
        <w:t xml:space="preserve"> following up and reporting the Project, the Parties shall assist the Project Manager with data and documentation as outlined in </w:t>
      </w:r>
      <w:proofErr w:type="spellStart"/>
      <w:r w:rsidRPr="0003246C">
        <w:rPr>
          <w:rFonts w:asciiTheme="majorHAnsi" w:eastAsia="Calibri" w:hAnsiTheme="majorHAnsi"/>
          <w:sz w:val="24"/>
          <w:szCs w:val="22"/>
          <w:lang w:val="en-US" w:eastAsia="en-US"/>
        </w:rPr>
        <w:t>Vinnova’s</w:t>
      </w:r>
      <w:proofErr w:type="spellEnd"/>
      <w:r w:rsidRPr="0003246C">
        <w:rPr>
          <w:rFonts w:asciiTheme="majorHAnsi" w:eastAsia="Calibri" w:hAnsiTheme="majorHAnsi"/>
          <w:sz w:val="24"/>
          <w:szCs w:val="22"/>
          <w:lang w:val="en-US" w:eastAsia="en-US"/>
        </w:rPr>
        <w:t xml:space="preserve"> decision and General Terms and Conditions.</w:t>
      </w:r>
      <w:r w:rsidR="0003246C" w:rsidRPr="0003246C">
        <w:rPr>
          <w:rFonts w:asciiTheme="majorHAnsi" w:eastAsia="Calibri" w:hAnsiTheme="majorHAnsi"/>
          <w:sz w:val="24"/>
          <w:szCs w:val="22"/>
          <w:lang w:val="en-US" w:eastAsia="en-US"/>
        </w:rPr>
        <w:t xml:space="preserve"> The </w:t>
      </w:r>
      <w:r w:rsidR="00347046">
        <w:rPr>
          <w:rFonts w:asciiTheme="majorHAnsi" w:eastAsia="Calibri" w:hAnsiTheme="majorHAnsi"/>
          <w:sz w:val="24"/>
          <w:szCs w:val="22"/>
          <w:lang w:val="en-US" w:eastAsia="en-US"/>
        </w:rPr>
        <w:t>P</w:t>
      </w:r>
      <w:r w:rsidR="0003246C" w:rsidRPr="0003246C">
        <w:rPr>
          <w:rFonts w:asciiTheme="majorHAnsi" w:eastAsia="Calibri" w:hAnsiTheme="majorHAnsi"/>
          <w:sz w:val="24"/>
          <w:szCs w:val="22"/>
          <w:lang w:val="en-US" w:eastAsia="en-US"/>
        </w:rPr>
        <w:t>arties report their costs and work efforts specified in the manner required by Vinnova in their terms and conditions.</w:t>
      </w:r>
    </w:p>
    <w:p w14:paraId="2D8912D5" w14:textId="77777777" w:rsidR="00EC1FC6" w:rsidRPr="009432AD" w:rsidRDefault="00EC1FC6" w:rsidP="005B22C7">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No final payment need be made until the final Project report, approved by the Project Group, has been submitted to the Project Coordinator.</w:t>
      </w:r>
    </w:p>
    <w:p w14:paraId="2D8912D6" w14:textId="77777777" w:rsidR="00EC1FC6" w:rsidRPr="009432AD" w:rsidRDefault="00EC1FC6" w:rsidP="001360E5">
      <w:pPr>
        <w:pStyle w:val="Rubrik2"/>
        <w:keepLines/>
        <w:spacing w:before="200" w:after="240" w:line="240" w:lineRule="auto"/>
        <w:rPr>
          <w:rFonts w:ascii="Verdana" w:eastAsia="Times New Roman" w:hAnsi="Verdana"/>
          <w:color w:val="000000"/>
          <w:sz w:val="26"/>
          <w:szCs w:val="26"/>
          <w:lang w:val="en-GB" w:eastAsia="en-US"/>
        </w:rPr>
      </w:pPr>
      <w:r w:rsidRPr="009432AD">
        <w:rPr>
          <w:rFonts w:ascii="Verdana" w:eastAsia="Times New Roman" w:hAnsi="Verdana"/>
          <w:color w:val="000000"/>
          <w:sz w:val="26"/>
          <w:szCs w:val="26"/>
          <w:lang w:val="en-GB" w:eastAsia="en-US"/>
        </w:rPr>
        <w:t xml:space="preserve">Clause 8 Obligations and responsibilities of the Parties </w:t>
      </w:r>
    </w:p>
    <w:p w14:paraId="2D8912D8" w14:textId="77777777" w:rsidR="00EC1FC6" w:rsidRPr="009432AD" w:rsidRDefault="00EC1FC6" w:rsidP="00547C51">
      <w:pPr>
        <w:spacing w:after="240" w:line="240" w:lineRule="auto"/>
        <w:rPr>
          <w:rFonts w:asciiTheme="majorHAnsi" w:eastAsia="Calibri" w:hAnsiTheme="majorHAnsi"/>
          <w:sz w:val="24"/>
          <w:szCs w:val="22"/>
          <w:lang w:val="en-GB" w:eastAsia="en-US"/>
        </w:rPr>
      </w:pPr>
      <w:r w:rsidRPr="00BA33FD">
        <w:rPr>
          <w:rFonts w:asciiTheme="majorHAnsi" w:eastAsia="Calibri" w:hAnsiTheme="majorHAnsi"/>
          <w:sz w:val="24"/>
          <w:szCs w:val="22"/>
          <w:lang w:val="en-US" w:eastAsia="en-US"/>
        </w:rPr>
        <w:t xml:space="preserve">The Parties undertake to implement the Project to the best of their abilities in accordance with the Project Description. </w:t>
      </w:r>
      <w:r w:rsidRPr="009432AD">
        <w:rPr>
          <w:rFonts w:asciiTheme="majorHAnsi" w:eastAsia="Calibri" w:hAnsiTheme="majorHAnsi"/>
          <w:sz w:val="24"/>
          <w:szCs w:val="22"/>
          <w:lang w:val="en-GB" w:eastAsia="en-US"/>
        </w:rPr>
        <w:t>Where it lacks the requisite expertise or time for a given task, a Party is entitled to engage a third party, provided that Vinnova and the other Parties have given their written consent.</w:t>
      </w:r>
    </w:p>
    <w:p w14:paraId="2D8912D9" w14:textId="77777777" w:rsidR="00EC1FC6" w:rsidRPr="00BA33FD" w:rsidRDefault="00EC1FC6" w:rsidP="00BA33FD">
      <w:pPr>
        <w:spacing w:after="240" w:line="240" w:lineRule="auto"/>
        <w:rPr>
          <w:rFonts w:asciiTheme="majorHAnsi" w:eastAsia="Calibri" w:hAnsiTheme="majorHAnsi"/>
          <w:sz w:val="24"/>
          <w:szCs w:val="22"/>
          <w:lang w:val="en-US" w:eastAsia="en-US"/>
        </w:rPr>
      </w:pPr>
      <w:r w:rsidRPr="00BA33FD">
        <w:rPr>
          <w:rFonts w:asciiTheme="majorHAnsi" w:eastAsia="Calibri" w:hAnsiTheme="majorHAnsi"/>
          <w:sz w:val="24"/>
          <w:szCs w:val="22"/>
          <w:lang w:val="en-US" w:eastAsia="en-US"/>
        </w:rPr>
        <w:t>Where a third party (known as a subsidiary consultant) is engaged, the Party that has engaged the subsidiary consultant is responsible for the subsidiary consultant in the same way as for itself. Reimbursement for the engagement of a subsidiary consultant that exceeds the financing agreed in the Project Agreement shall be agreed separately when obtaining the written consent to engagement of the subsidiary consultant.</w:t>
      </w:r>
    </w:p>
    <w:p w14:paraId="2D8912DA" w14:textId="77777777" w:rsidR="00EC1FC6" w:rsidRPr="00BA33FD" w:rsidRDefault="00EC1FC6" w:rsidP="00BA33FD">
      <w:pPr>
        <w:spacing w:after="240" w:line="240" w:lineRule="auto"/>
        <w:rPr>
          <w:rFonts w:asciiTheme="majorHAnsi" w:eastAsia="Calibri" w:hAnsiTheme="majorHAnsi"/>
          <w:sz w:val="24"/>
          <w:szCs w:val="22"/>
          <w:lang w:val="en-US" w:eastAsia="en-US"/>
        </w:rPr>
      </w:pPr>
      <w:r w:rsidRPr="00BA33FD">
        <w:rPr>
          <w:rFonts w:asciiTheme="majorHAnsi" w:eastAsia="Calibri" w:hAnsiTheme="majorHAnsi"/>
          <w:sz w:val="24"/>
          <w:szCs w:val="22"/>
          <w:lang w:val="en-US" w:eastAsia="en-US"/>
        </w:rPr>
        <w:t>A Party shall not be responsible for submitted information being usable or free of third-party rights.</w:t>
      </w:r>
    </w:p>
    <w:p w14:paraId="2D8912DB" w14:textId="77777777" w:rsidR="00EC1FC6" w:rsidRPr="00BA33FD" w:rsidRDefault="00EC1FC6" w:rsidP="00BA33FD">
      <w:pPr>
        <w:spacing w:after="240" w:line="240" w:lineRule="auto"/>
        <w:rPr>
          <w:rFonts w:asciiTheme="majorHAnsi" w:eastAsia="Calibri" w:hAnsiTheme="majorHAnsi"/>
          <w:sz w:val="24"/>
          <w:szCs w:val="22"/>
          <w:lang w:val="en-US" w:eastAsia="en-US"/>
        </w:rPr>
      </w:pPr>
      <w:r w:rsidRPr="00BA33FD">
        <w:rPr>
          <w:rFonts w:asciiTheme="majorHAnsi" w:eastAsia="Calibri" w:hAnsiTheme="majorHAnsi"/>
          <w:sz w:val="24"/>
          <w:szCs w:val="22"/>
          <w:lang w:val="en-US" w:eastAsia="en-US"/>
        </w:rPr>
        <w:t>Nor shall a Party be liable for injury or damage, be it personal injury, moral prejudice, financial or other damage, resulting from another Party’s use of the information.</w:t>
      </w:r>
    </w:p>
    <w:p w14:paraId="2D8912DC" w14:textId="77777777" w:rsidR="00EC1FC6" w:rsidRPr="009432AD" w:rsidRDefault="00EC1FC6" w:rsidP="00BA33FD">
      <w:pPr>
        <w:pStyle w:val="Rubrik2"/>
        <w:keepLines/>
        <w:spacing w:before="200" w:after="240" w:line="240" w:lineRule="auto"/>
        <w:rPr>
          <w:rFonts w:ascii="Verdana" w:eastAsia="Times New Roman" w:hAnsi="Verdana"/>
          <w:color w:val="000000"/>
          <w:sz w:val="26"/>
          <w:szCs w:val="26"/>
          <w:lang w:val="en-GB" w:eastAsia="en-US"/>
        </w:rPr>
      </w:pPr>
      <w:r w:rsidRPr="009432AD">
        <w:rPr>
          <w:rFonts w:ascii="Verdana" w:eastAsia="Times New Roman" w:hAnsi="Verdana"/>
          <w:color w:val="000000"/>
          <w:sz w:val="26"/>
          <w:szCs w:val="26"/>
          <w:lang w:val="en-GB" w:eastAsia="en-US"/>
        </w:rPr>
        <w:t xml:space="preserve">Clause 9 Confidential Information </w:t>
      </w:r>
    </w:p>
    <w:p w14:paraId="6E7272EC" w14:textId="77777777" w:rsidR="006B44D2" w:rsidRDefault="00EC1FC6" w:rsidP="005213DB">
      <w:pPr>
        <w:spacing w:after="240" w:line="240" w:lineRule="auto"/>
        <w:rPr>
          <w:rFonts w:asciiTheme="majorHAnsi" w:eastAsia="Calibri" w:hAnsiTheme="majorHAnsi"/>
          <w:sz w:val="24"/>
          <w:szCs w:val="22"/>
          <w:lang w:val="en-US" w:eastAsia="en-US"/>
        </w:rPr>
      </w:pPr>
      <w:r w:rsidRPr="005213DB">
        <w:rPr>
          <w:rFonts w:asciiTheme="majorHAnsi" w:eastAsia="Calibri" w:hAnsiTheme="majorHAnsi"/>
          <w:sz w:val="24"/>
          <w:szCs w:val="22"/>
          <w:lang w:val="en-US" w:eastAsia="en-US"/>
        </w:rPr>
        <w:t xml:space="preserve">Circumstances may arise where the Parties provide each other with information of a Confidential nature. Information is only deemed Confidential Information where, if disclosed in writing, it is clearly marked “Confidential”, or, if disclosed verbally, it is clearly stated as being Confidential Information </w:t>
      </w:r>
      <w:proofErr w:type="gramStart"/>
      <w:r w:rsidRPr="005213DB">
        <w:rPr>
          <w:rFonts w:asciiTheme="majorHAnsi" w:eastAsia="Calibri" w:hAnsiTheme="majorHAnsi"/>
          <w:sz w:val="24"/>
          <w:szCs w:val="22"/>
          <w:lang w:val="en-US" w:eastAsia="en-US"/>
        </w:rPr>
        <w:t>on the occasion of</w:t>
      </w:r>
      <w:proofErr w:type="gramEnd"/>
      <w:r w:rsidRPr="005213DB">
        <w:rPr>
          <w:rFonts w:asciiTheme="majorHAnsi" w:eastAsia="Calibri" w:hAnsiTheme="majorHAnsi"/>
          <w:sz w:val="24"/>
          <w:szCs w:val="22"/>
          <w:lang w:val="en-US" w:eastAsia="en-US"/>
        </w:rPr>
        <w:t xml:space="preserve"> its disclosure and is then confirmed as being Confidential Information no later than fifteen (15) days after the date of its disclosure.</w:t>
      </w:r>
    </w:p>
    <w:p w14:paraId="2D8912DE" w14:textId="78F87376" w:rsidR="00EC1FC6" w:rsidRPr="005213DB" w:rsidRDefault="00EC1FC6" w:rsidP="005213DB">
      <w:pPr>
        <w:spacing w:after="240" w:line="240" w:lineRule="auto"/>
        <w:rPr>
          <w:rFonts w:asciiTheme="majorHAnsi" w:eastAsia="Calibri" w:hAnsiTheme="majorHAnsi"/>
          <w:sz w:val="24"/>
          <w:szCs w:val="22"/>
          <w:lang w:val="en-US" w:eastAsia="en-US"/>
        </w:rPr>
      </w:pPr>
      <w:r w:rsidRPr="005213DB">
        <w:rPr>
          <w:rFonts w:asciiTheme="majorHAnsi" w:eastAsia="Calibri" w:hAnsiTheme="majorHAnsi"/>
          <w:sz w:val="24"/>
          <w:szCs w:val="22"/>
          <w:lang w:val="en-US" w:eastAsia="en-US"/>
        </w:rPr>
        <w:t>At a Party’s request, such information must be treated as confidential both during the term of this Agreement and for five (5) years thereafter. In performing the work and in processing information obtained, a Party thereby undertakes to take whatever measures are required to maintain confidentiality.</w:t>
      </w:r>
    </w:p>
    <w:p w14:paraId="2D8912DF" w14:textId="77777777" w:rsidR="00EC1FC6" w:rsidRPr="006B44D2" w:rsidRDefault="00EC1FC6" w:rsidP="006B44D2">
      <w:pPr>
        <w:spacing w:after="240" w:line="240" w:lineRule="auto"/>
        <w:rPr>
          <w:rFonts w:asciiTheme="majorHAnsi" w:eastAsia="Calibri" w:hAnsiTheme="majorHAnsi"/>
          <w:sz w:val="24"/>
          <w:szCs w:val="22"/>
          <w:lang w:val="en-US" w:eastAsia="en-US"/>
        </w:rPr>
      </w:pPr>
      <w:r w:rsidRPr="006B44D2">
        <w:rPr>
          <w:rFonts w:asciiTheme="majorHAnsi" w:eastAsia="Calibri" w:hAnsiTheme="majorHAnsi"/>
          <w:sz w:val="24"/>
          <w:szCs w:val="22"/>
          <w:lang w:val="en-US" w:eastAsia="en-US"/>
        </w:rPr>
        <w:t xml:space="preserve">The confidentiality undertaking also means that a Party that has received Confidential Information may not divulge it to third parties not involved in the </w:t>
      </w:r>
      <w:proofErr w:type="gramStart"/>
      <w:r w:rsidRPr="006B44D2">
        <w:rPr>
          <w:rFonts w:asciiTheme="majorHAnsi" w:eastAsia="Calibri" w:hAnsiTheme="majorHAnsi"/>
          <w:sz w:val="24"/>
          <w:szCs w:val="22"/>
          <w:lang w:val="en-US" w:eastAsia="en-US"/>
        </w:rPr>
        <w:t>Project, unless</w:t>
      </w:r>
      <w:proofErr w:type="gramEnd"/>
      <w:r w:rsidRPr="006B44D2">
        <w:rPr>
          <w:rFonts w:asciiTheme="majorHAnsi" w:eastAsia="Calibri" w:hAnsiTheme="majorHAnsi"/>
          <w:sz w:val="24"/>
          <w:szCs w:val="22"/>
          <w:lang w:val="en-US" w:eastAsia="en-US"/>
        </w:rPr>
        <w:t xml:space="preserve"> it has a special agreement to do so.</w:t>
      </w:r>
    </w:p>
    <w:p w14:paraId="2D8912E0" w14:textId="59759658" w:rsidR="00EC1FC6" w:rsidRPr="00CF7571" w:rsidRDefault="00EC1FC6" w:rsidP="00EC1FC6">
      <w:pPr>
        <w:spacing w:after="240"/>
        <w:rPr>
          <w:rFonts w:asciiTheme="majorHAnsi" w:eastAsia="Calibri" w:hAnsiTheme="majorHAnsi"/>
          <w:sz w:val="24"/>
          <w:szCs w:val="22"/>
          <w:lang w:val="en-US" w:eastAsia="en-US"/>
        </w:rPr>
      </w:pPr>
      <w:r w:rsidRPr="005866EB">
        <w:rPr>
          <w:rFonts w:asciiTheme="majorHAnsi" w:eastAsia="Calibri" w:hAnsiTheme="majorHAnsi"/>
          <w:sz w:val="24"/>
          <w:szCs w:val="22"/>
          <w:lang w:val="en-US" w:eastAsia="en-US"/>
        </w:rPr>
        <w:lastRenderedPageBreak/>
        <w:t>Written information shall be considered Confidential if marked “Confidential”. Verbal information shall be deemed Confidential if this is confirmed at the time the information is provided. Electronic information (</w:t>
      </w:r>
      <w:proofErr w:type="gramStart"/>
      <w:r w:rsidRPr="005866EB">
        <w:rPr>
          <w:rFonts w:asciiTheme="majorHAnsi" w:eastAsia="Calibri" w:hAnsiTheme="majorHAnsi"/>
          <w:sz w:val="24"/>
          <w:szCs w:val="22"/>
          <w:lang w:val="en-US" w:eastAsia="en-US"/>
        </w:rPr>
        <w:t>e.g.</w:t>
      </w:r>
      <w:proofErr w:type="gramEnd"/>
      <w:r w:rsidRPr="005866EB">
        <w:rPr>
          <w:rFonts w:asciiTheme="majorHAnsi" w:eastAsia="Calibri" w:hAnsiTheme="majorHAnsi"/>
          <w:sz w:val="24"/>
          <w:szCs w:val="22"/>
          <w:lang w:val="en-US" w:eastAsia="en-US"/>
        </w:rPr>
        <w:t xml:space="preserve"> measurement data) shall be considered confidential if marked “confidential” or if this</w:t>
      </w:r>
      <w:r w:rsidRPr="00CF7571">
        <w:rPr>
          <w:rFonts w:asciiTheme="majorHAnsi" w:eastAsia="Calibri" w:hAnsiTheme="majorHAnsi"/>
          <w:sz w:val="24"/>
          <w:szCs w:val="22"/>
          <w:lang w:val="en-US" w:eastAsia="en-US"/>
        </w:rPr>
        <w:t xml:space="preserve"> is confirmed at the time the information is provided. </w:t>
      </w:r>
    </w:p>
    <w:p w14:paraId="2D8912E1"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Information shall not be deemed Confidential in the following cases:</w:t>
      </w:r>
    </w:p>
    <w:p w14:paraId="2D8912E2" w14:textId="77777777" w:rsidR="00EC1FC6" w:rsidRPr="009432AD" w:rsidRDefault="00EC1FC6" w:rsidP="00014D2A">
      <w:pPr>
        <w:pStyle w:val="Liststycke"/>
        <w:numPr>
          <w:ilvl w:val="0"/>
          <w:numId w:val="8"/>
        </w:numPr>
        <w:spacing w:after="240"/>
        <w:ind w:left="714" w:hanging="357"/>
        <w:contextualSpacing w:val="0"/>
        <w:rPr>
          <w:rFonts w:asciiTheme="majorHAnsi" w:eastAsia="Calibri" w:hAnsiTheme="majorHAnsi"/>
          <w:sz w:val="24"/>
          <w:szCs w:val="22"/>
          <w:lang w:eastAsia="en-US" w:bidi="ar-SA"/>
        </w:rPr>
      </w:pPr>
      <w:r w:rsidRPr="009432AD">
        <w:rPr>
          <w:rFonts w:asciiTheme="majorHAnsi" w:eastAsia="Calibri" w:hAnsiTheme="majorHAnsi"/>
          <w:sz w:val="24"/>
          <w:szCs w:val="22"/>
          <w:lang w:eastAsia="en-US" w:bidi="ar-SA"/>
        </w:rPr>
        <w:t>On receipt by the receiving Party, it is or later becomes public knowledge or available to the public in a manner other than through a breach of this Project Agreement.</w:t>
      </w:r>
    </w:p>
    <w:p w14:paraId="2D8912E3" w14:textId="77777777" w:rsidR="00EC1FC6" w:rsidRPr="009432AD" w:rsidRDefault="00EC1FC6" w:rsidP="00957AE3">
      <w:pPr>
        <w:pStyle w:val="Liststycke"/>
        <w:numPr>
          <w:ilvl w:val="0"/>
          <w:numId w:val="8"/>
        </w:numPr>
        <w:spacing w:after="240"/>
        <w:ind w:left="714" w:hanging="357"/>
        <w:contextualSpacing w:val="0"/>
        <w:rPr>
          <w:rFonts w:asciiTheme="majorHAnsi" w:eastAsia="Calibri" w:hAnsiTheme="majorHAnsi"/>
          <w:sz w:val="24"/>
          <w:szCs w:val="22"/>
          <w:lang w:eastAsia="en-US" w:bidi="ar-SA"/>
        </w:rPr>
      </w:pPr>
      <w:r w:rsidRPr="009432AD">
        <w:rPr>
          <w:rFonts w:asciiTheme="majorHAnsi" w:eastAsia="Calibri" w:hAnsiTheme="majorHAnsi"/>
          <w:sz w:val="24"/>
          <w:szCs w:val="22"/>
          <w:lang w:eastAsia="en-US" w:bidi="ar-SA"/>
        </w:rPr>
        <w:t>On receipt by the receiving Party, it was already known to the other Party or was already in its possession.</w:t>
      </w:r>
    </w:p>
    <w:p w14:paraId="2D8912E4" w14:textId="77777777" w:rsidR="00EC1FC6" w:rsidRPr="009432AD" w:rsidRDefault="00EC1FC6" w:rsidP="004366F4">
      <w:pPr>
        <w:pStyle w:val="Liststycke"/>
        <w:numPr>
          <w:ilvl w:val="0"/>
          <w:numId w:val="8"/>
        </w:numPr>
        <w:spacing w:after="240"/>
        <w:ind w:left="714" w:hanging="357"/>
        <w:contextualSpacing w:val="0"/>
        <w:rPr>
          <w:rFonts w:asciiTheme="majorHAnsi" w:eastAsia="Calibri" w:hAnsiTheme="majorHAnsi"/>
          <w:sz w:val="24"/>
          <w:szCs w:val="22"/>
          <w:lang w:eastAsia="en-US" w:bidi="ar-SA"/>
        </w:rPr>
      </w:pPr>
      <w:r w:rsidRPr="009432AD">
        <w:rPr>
          <w:rFonts w:asciiTheme="majorHAnsi" w:eastAsia="Calibri" w:hAnsiTheme="majorHAnsi"/>
          <w:sz w:val="24"/>
          <w:szCs w:val="22"/>
          <w:lang w:eastAsia="en-US" w:bidi="ar-SA"/>
        </w:rPr>
        <w:t>The receiving Party has obtained it from a third party that is not bound by a duty of confidentiality or other restrictions on divulging it.</w:t>
      </w:r>
    </w:p>
    <w:p w14:paraId="2D8912E5" w14:textId="77777777" w:rsidR="00EC1FC6" w:rsidRPr="009432AD" w:rsidRDefault="00EC1FC6" w:rsidP="00625FE8">
      <w:pPr>
        <w:pStyle w:val="Liststycke"/>
        <w:numPr>
          <w:ilvl w:val="0"/>
          <w:numId w:val="8"/>
        </w:numPr>
        <w:spacing w:after="240"/>
        <w:ind w:left="714" w:hanging="357"/>
        <w:contextualSpacing w:val="0"/>
        <w:rPr>
          <w:rFonts w:asciiTheme="majorHAnsi" w:eastAsia="Calibri" w:hAnsiTheme="majorHAnsi"/>
          <w:sz w:val="24"/>
          <w:szCs w:val="22"/>
          <w:lang w:eastAsia="en-US" w:bidi="ar-SA"/>
        </w:rPr>
      </w:pPr>
      <w:r w:rsidRPr="009432AD">
        <w:rPr>
          <w:rFonts w:asciiTheme="majorHAnsi" w:eastAsia="Calibri" w:hAnsiTheme="majorHAnsi"/>
          <w:sz w:val="24"/>
          <w:szCs w:val="22"/>
          <w:lang w:eastAsia="en-US" w:bidi="ar-SA"/>
        </w:rPr>
        <w:t>The receiving Party has itself produced the information independently of the Confidential Information belonging to the original Party.</w:t>
      </w:r>
    </w:p>
    <w:p w14:paraId="2D8912E6" w14:textId="77777777" w:rsidR="00EC1FC6" w:rsidRPr="009432AD" w:rsidRDefault="00EC1FC6" w:rsidP="00625FE8">
      <w:pPr>
        <w:pStyle w:val="Liststycke"/>
        <w:numPr>
          <w:ilvl w:val="0"/>
          <w:numId w:val="8"/>
        </w:numPr>
        <w:spacing w:after="240"/>
        <w:ind w:left="714" w:hanging="357"/>
        <w:contextualSpacing w:val="0"/>
        <w:rPr>
          <w:rFonts w:asciiTheme="majorHAnsi" w:eastAsia="Calibri" w:hAnsiTheme="majorHAnsi"/>
          <w:sz w:val="24"/>
          <w:szCs w:val="22"/>
          <w:lang w:eastAsia="en-US" w:bidi="ar-SA"/>
        </w:rPr>
      </w:pPr>
      <w:r w:rsidRPr="009432AD">
        <w:rPr>
          <w:rFonts w:asciiTheme="majorHAnsi" w:eastAsia="Calibri" w:hAnsiTheme="majorHAnsi"/>
          <w:sz w:val="24"/>
          <w:szCs w:val="22"/>
          <w:lang w:eastAsia="en-US" w:bidi="ar-SA"/>
        </w:rPr>
        <w:t xml:space="preserve">It is divulged or disclosed in accordance with a law, </w:t>
      </w:r>
      <w:proofErr w:type="gramStart"/>
      <w:r w:rsidRPr="009432AD">
        <w:rPr>
          <w:rFonts w:asciiTheme="majorHAnsi" w:eastAsia="Calibri" w:hAnsiTheme="majorHAnsi"/>
          <w:sz w:val="24"/>
          <w:szCs w:val="22"/>
          <w:lang w:eastAsia="en-US" w:bidi="ar-SA"/>
        </w:rPr>
        <w:t>ordinance</w:t>
      </w:r>
      <w:proofErr w:type="gramEnd"/>
      <w:r w:rsidRPr="009432AD">
        <w:rPr>
          <w:rFonts w:asciiTheme="majorHAnsi" w:eastAsia="Calibri" w:hAnsiTheme="majorHAnsi"/>
          <w:sz w:val="24"/>
          <w:szCs w:val="22"/>
          <w:lang w:eastAsia="en-US" w:bidi="ar-SA"/>
        </w:rPr>
        <w:t xml:space="preserve"> or court decision.</w:t>
      </w:r>
    </w:p>
    <w:p w14:paraId="2D8912E7"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Each Party undertakes to ensure that only such employees have access to the Confidential Information as have a direct need to be acquainted with it for their work or the exercise of their duties (</w:t>
      </w:r>
      <w:proofErr w:type="gramStart"/>
      <w:r w:rsidRPr="009432AD">
        <w:rPr>
          <w:rFonts w:asciiTheme="majorHAnsi" w:eastAsia="Calibri" w:hAnsiTheme="majorHAnsi"/>
          <w:sz w:val="24"/>
          <w:szCs w:val="22"/>
          <w:lang w:val="en-GB" w:eastAsia="en-US"/>
        </w:rPr>
        <w:t>e.g.</w:t>
      </w:r>
      <w:proofErr w:type="gramEnd"/>
      <w:r w:rsidRPr="009432AD">
        <w:rPr>
          <w:rFonts w:asciiTheme="majorHAnsi" w:eastAsia="Calibri" w:hAnsiTheme="majorHAnsi"/>
          <w:sz w:val="24"/>
          <w:szCs w:val="22"/>
          <w:lang w:val="en-GB" w:eastAsia="en-US"/>
        </w:rPr>
        <w:t xml:space="preserve"> as file clerk, decision maker, lawyer, responsible administrative officer) as part of the Project.</w:t>
      </w:r>
    </w:p>
    <w:p w14:paraId="2D8912E8"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Information that is Confidential may only be disclosed to a third party that needs the information for its work/assignments/activity within the Project. Furthermore, this shall be subject to the original Party having given its consent and being allowed the opportunity to enter into a separate confidentiality agreement with the third party in question.</w:t>
      </w:r>
    </w:p>
    <w:p w14:paraId="2D8912E9"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Documents received by Vinnova, the University and other relevant authorities are governed by the principle of public access and the Public Access to Information and Secrecy Act. Any Confidential results from a research project do not need to be submitted to Vinnova but may be retained within the relevant research body. In these </w:t>
      </w:r>
      <w:proofErr w:type="gramStart"/>
      <w:r w:rsidRPr="009432AD">
        <w:rPr>
          <w:rFonts w:asciiTheme="majorHAnsi" w:eastAsia="Calibri" w:hAnsiTheme="majorHAnsi"/>
          <w:sz w:val="24"/>
          <w:szCs w:val="22"/>
          <w:lang w:val="en-GB" w:eastAsia="en-US"/>
        </w:rPr>
        <w:t>cases</w:t>
      </w:r>
      <w:proofErr w:type="gramEnd"/>
      <w:r w:rsidRPr="009432AD">
        <w:rPr>
          <w:rFonts w:asciiTheme="majorHAnsi" w:eastAsia="Calibri" w:hAnsiTheme="majorHAnsi"/>
          <w:sz w:val="24"/>
          <w:szCs w:val="22"/>
          <w:lang w:val="en-GB" w:eastAsia="en-US"/>
        </w:rPr>
        <w:t xml:space="preserve"> a project abstract without the Confidential results should be submitted instead.</w:t>
      </w:r>
    </w:p>
    <w:p w14:paraId="2D8912EA"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An undertaking of an agency or authority under this Clause 9 only applies subject to compliance with the legislation governing the agency or authority.</w:t>
      </w:r>
    </w:p>
    <w:p w14:paraId="2D8912EB" w14:textId="77777777" w:rsidR="00EC1FC6" w:rsidRPr="009432AD" w:rsidRDefault="00EC1FC6" w:rsidP="00E939A8">
      <w:pPr>
        <w:pStyle w:val="Rubrik2"/>
        <w:keepLines/>
        <w:spacing w:before="200" w:after="240" w:line="240" w:lineRule="auto"/>
        <w:rPr>
          <w:rFonts w:ascii="Verdana" w:eastAsia="Times New Roman" w:hAnsi="Verdana"/>
          <w:color w:val="000000"/>
          <w:sz w:val="26"/>
          <w:szCs w:val="26"/>
          <w:lang w:val="en-GB" w:eastAsia="en-US"/>
        </w:rPr>
      </w:pPr>
      <w:r w:rsidRPr="009432AD">
        <w:rPr>
          <w:rFonts w:ascii="Verdana" w:eastAsia="Times New Roman" w:hAnsi="Verdana"/>
          <w:color w:val="000000"/>
          <w:sz w:val="26"/>
          <w:szCs w:val="26"/>
          <w:lang w:val="en-GB" w:eastAsia="en-US"/>
        </w:rPr>
        <w:t>Clause 10 Publication</w:t>
      </w:r>
    </w:p>
    <w:p w14:paraId="2D8912ED" w14:textId="77777777" w:rsidR="00EC1FC6" w:rsidRPr="009432AD" w:rsidRDefault="00EC1FC6" w:rsidP="00EC1FC6">
      <w:pPr>
        <w:spacing w:after="240"/>
        <w:rPr>
          <w:rFonts w:asciiTheme="majorHAnsi" w:eastAsia="Calibri" w:hAnsiTheme="majorHAnsi"/>
          <w:sz w:val="24"/>
          <w:szCs w:val="22"/>
          <w:lang w:val="en-GB" w:eastAsia="en-US"/>
        </w:rPr>
      </w:pPr>
      <w:r w:rsidRPr="00F01F14">
        <w:rPr>
          <w:rFonts w:asciiTheme="majorHAnsi" w:eastAsia="Calibri" w:hAnsiTheme="majorHAnsi"/>
          <w:sz w:val="24"/>
          <w:szCs w:val="22"/>
          <w:lang w:val="en-GB" w:eastAsia="en-US"/>
        </w:rPr>
        <w:t xml:space="preserve">A research body that is a Party to this Agreement, as well as the participating researchers, are entitled to publish or otherwise make public project results to the </w:t>
      </w:r>
      <w:r w:rsidRPr="00F01F14">
        <w:rPr>
          <w:rFonts w:asciiTheme="majorHAnsi" w:eastAsia="Calibri" w:hAnsiTheme="majorHAnsi"/>
          <w:sz w:val="24"/>
          <w:szCs w:val="22"/>
          <w:lang w:val="en-GB" w:eastAsia="en-US"/>
        </w:rPr>
        <w:lastRenderedPageBreak/>
        <w:t>extent and subject to the limitations set out below. Any restriction on making public the results under this Clause 10 may only prevail if the results or a part thereof are the Confidential Information of another Party as provided for in Clause 9, bearing in mind</w:t>
      </w:r>
      <w:r w:rsidRPr="009432AD">
        <w:rPr>
          <w:rFonts w:asciiTheme="majorHAnsi" w:eastAsia="Calibri" w:hAnsiTheme="majorHAnsi"/>
          <w:sz w:val="24"/>
          <w:szCs w:val="22"/>
          <w:lang w:val="en-GB" w:eastAsia="en-US"/>
        </w:rPr>
        <w:t xml:space="preserve"> that a Party may demonstrate that premature publication in some other way would be to the evident detriment of that Party’s interests.</w:t>
      </w:r>
    </w:p>
    <w:p w14:paraId="2D8912EE"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The Parties shall be afforded an opportunity to study the material and submit any patent application. This opportunity shall be offered in good time, at least two (2) months before the intended date of publication or other manner of making the results public. Receipt of the material shall be confirmed without delay by the receiving Party.</w:t>
      </w:r>
    </w:p>
    <w:p w14:paraId="2D8912EF" w14:textId="77777777"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The Parties shall submit responses to the publication proposal no later than one (1) month before the intended date of publication. In the absence of a response, consent to publication shall be deemed given.</w:t>
      </w:r>
    </w:p>
    <w:p w14:paraId="2D8912F0" w14:textId="376516B9" w:rsidR="00EC1FC6" w:rsidRPr="009432AD" w:rsidRDefault="00EC1FC6" w:rsidP="00EC1FC6">
      <w:pPr>
        <w:spacing w:after="240"/>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Where a Party that objects to publication on the grounds that the published work contains information that the Party in question wishes to patent, or that the published work contains Confidential Information belonging to that Party, the Parties shall discuss a possible solution, </w:t>
      </w:r>
      <w:proofErr w:type="gramStart"/>
      <w:r w:rsidRPr="009432AD">
        <w:rPr>
          <w:rFonts w:asciiTheme="majorHAnsi" w:eastAsia="Calibri" w:hAnsiTheme="majorHAnsi"/>
          <w:sz w:val="24"/>
          <w:szCs w:val="22"/>
          <w:lang w:val="en-GB" w:eastAsia="en-US"/>
        </w:rPr>
        <w:t>e.g.</w:t>
      </w:r>
      <w:proofErr w:type="gramEnd"/>
      <w:r w:rsidRPr="009432AD">
        <w:rPr>
          <w:rFonts w:asciiTheme="majorHAnsi" w:eastAsia="Calibri" w:hAnsiTheme="majorHAnsi"/>
          <w:sz w:val="24"/>
          <w:szCs w:val="22"/>
          <w:lang w:val="en-GB" w:eastAsia="en-US"/>
        </w:rPr>
        <w:t xml:space="preserve"> on the basis of deleting the Confidential Information and/or reworking the published work, or by submitting a patent application. Publication may not however be delayed for longer than three (3) months from the time indicated in the preceding paragraph, </w:t>
      </w:r>
      <w:proofErr w:type="gramStart"/>
      <w:r w:rsidRPr="009432AD">
        <w:rPr>
          <w:rFonts w:asciiTheme="majorHAnsi" w:eastAsia="Calibri" w:hAnsiTheme="majorHAnsi"/>
          <w:sz w:val="24"/>
          <w:szCs w:val="22"/>
          <w:lang w:val="en-GB" w:eastAsia="en-US"/>
        </w:rPr>
        <w:t>i.e.</w:t>
      </w:r>
      <w:proofErr w:type="gramEnd"/>
      <w:r w:rsidRPr="009432AD">
        <w:rPr>
          <w:rFonts w:asciiTheme="majorHAnsi" w:eastAsia="Calibri" w:hAnsiTheme="majorHAnsi"/>
          <w:sz w:val="24"/>
          <w:szCs w:val="22"/>
          <w:lang w:val="en-GB" w:eastAsia="en-US"/>
        </w:rPr>
        <w:t xml:space="preserve"> the deadline for submission of responses to the publication proposal. </w:t>
      </w:r>
      <w:r w:rsidRPr="00A1574C">
        <w:rPr>
          <w:rFonts w:asciiTheme="majorHAnsi" w:eastAsia="Calibri" w:hAnsiTheme="majorHAnsi"/>
          <w:sz w:val="24"/>
          <w:szCs w:val="22"/>
          <w:lang w:val="en-GB" w:eastAsia="en-US"/>
        </w:rPr>
        <w:t>For the sake of clarity, the Agreement’s provisions governing Confidential Information</w:t>
      </w:r>
      <w:r w:rsidRPr="00003016">
        <w:rPr>
          <w:rFonts w:asciiTheme="majorHAnsi" w:eastAsia="Calibri" w:hAnsiTheme="majorHAnsi"/>
          <w:sz w:val="24"/>
          <w:szCs w:val="22"/>
          <w:lang w:val="en-GB" w:eastAsia="en-US"/>
        </w:rPr>
        <w:t xml:space="preserve"> in Clause 9 apply also in the case of publication.</w:t>
      </w:r>
    </w:p>
    <w:p w14:paraId="3C258A3A" w14:textId="4A1CF4D6" w:rsidR="00441B23" w:rsidRDefault="00441B23" w:rsidP="00EC1FC6">
      <w:pPr>
        <w:spacing w:after="240"/>
        <w:rPr>
          <w:rFonts w:asciiTheme="majorHAnsi" w:eastAsia="Calibri" w:hAnsiTheme="majorHAnsi"/>
          <w:sz w:val="24"/>
          <w:szCs w:val="22"/>
          <w:lang w:val="en-US" w:eastAsia="en-US"/>
        </w:rPr>
      </w:pPr>
      <w:proofErr w:type="spellStart"/>
      <w:r w:rsidRPr="00441B23">
        <w:rPr>
          <w:rFonts w:asciiTheme="majorHAnsi" w:eastAsia="Calibri" w:hAnsiTheme="majorHAnsi"/>
          <w:sz w:val="24"/>
          <w:szCs w:val="22"/>
          <w:lang w:val="en-US" w:eastAsia="en-US"/>
        </w:rPr>
        <w:t>Vinnova's</w:t>
      </w:r>
      <w:proofErr w:type="spellEnd"/>
      <w:r w:rsidRPr="00441B23">
        <w:rPr>
          <w:rFonts w:asciiTheme="majorHAnsi" w:eastAsia="Calibri" w:hAnsiTheme="majorHAnsi"/>
          <w:sz w:val="24"/>
          <w:szCs w:val="22"/>
          <w:lang w:val="en-US" w:eastAsia="en-US"/>
        </w:rPr>
        <w:t xml:space="preserve"> requirements for Open </w:t>
      </w:r>
      <w:r w:rsidR="0026765E">
        <w:rPr>
          <w:rFonts w:asciiTheme="majorHAnsi" w:eastAsia="Calibri" w:hAnsiTheme="majorHAnsi"/>
          <w:sz w:val="24"/>
          <w:szCs w:val="22"/>
          <w:lang w:val="en-US" w:eastAsia="en-US"/>
        </w:rPr>
        <w:t>Access to scientific publications</w:t>
      </w:r>
      <w:r w:rsidR="0026765E" w:rsidRPr="00441B23">
        <w:rPr>
          <w:rFonts w:asciiTheme="majorHAnsi" w:eastAsia="Calibri" w:hAnsiTheme="majorHAnsi"/>
          <w:sz w:val="24"/>
          <w:szCs w:val="22"/>
          <w:lang w:val="en-US" w:eastAsia="en-US"/>
        </w:rPr>
        <w:t xml:space="preserve"> </w:t>
      </w:r>
      <w:r w:rsidRPr="00441B23">
        <w:rPr>
          <w:rFonts w:asciiTheme="majorHAnsi" w:eastAsia="Calibri" w:hAnsiTheme="majorHAnsi"/>
          <w:sz w:val="24"/>
          <w:szCs w:val="22"/>
          <w:lang w:val="en-US" w:eastAsia="en-US"/>
        </w:rPr>
        <w:t>must be respected.</w:t>
      </w:r>
    </w:p>
    <w:p w14:paraId="669C45FA" w14:textId="19E08245" w:rsidR="00C32A82" w:rsidRPr="00441B23" w:rsidRDefault="00C32A82" w:rsidP="00EC1FC6">
      <w:pPr>
        <w:spacing w:after="240"/>
        <w:rPr>
          <w:rFonts w:asciiTheme="majorHAnsi" w:eastAsia="Calibri" w:hAnsiTheme="majorHAnsi"/>
          <w:sz w:val="24"/>
          <w:szCs w:val="22"/>
          <w:lang w:val="en-US" w:eastAsia="en-US"/>
        </w:rPr>
      </w:pPr>
      <w:r w:rsidRPr="00C32A82">
        <w:rPr>
          <w:rFonts w:asciiTheme="majorHAnsi" w:eastAsia="Calibri" w:hAnsiTheme="majorHAnsi"/>
          <w:sz w:val="24"/>
          <w:szCs w:val="22"/>
          <w:lang w:val="en-US" w:eastAsia="en-US"/>
        </w:rPr>
        <w:t>The Act (2019: 504) on responsibility for good research practice and examination of misconduct in research contains explicit prohibitions against fabrication, falsification, or plagiarism. All Parties undertake to provide information that may be needed in a review by the Board for review of misconduct in research. In addition to the requirements of the law, good research practice must be followed, which means, among other things, that the authors and the Party that has been involved in the appearance of the results must be stated. In addition, any discrepancies must be declared in the publications. In applicable cases, trial permits are applied for in accordance with the Act (2003: 460) on ethical review of research involving humans.</w:t>
      </w:r>
    </w:p>
    <w:p w14:paraId="2D8912F3" w14:textId="749DF5B9" w:rsidR="00EC1FC6" w:rsidRPr="002D6CE6" w:rsidRDefault="00EC1FC6" w:rsidP="00820AB2">
      <w:pPr>
        <w:pStyle w:val="Rubrik2"/>
        <w:keepLines/>
        <w:spacing w:before="200" w:after="240" w:line="240" w:lineRule="auto"/>
        <w:rPr>
          <w:rFonts w:ascii="Verdana" w:eastAsia="Times New Roman" w:hAnsi="Verdana"/>
          <w:color w:val="000000"/>
          <w:sz w:val="26"/>
          <w:szCs w:val="26"/>
          <w:lang w:val="en-US" w:eastAsia="en-US"/>
        </w:rPr>
      </w:pPr>
      <w:r w:rsidRPr="002D6CE6">
        <w:rPr>
          <w:rFonts w:ascii="Verdana" w:eastAsia="Times New Roman" w:hAnsi="Verdana"/>
          <w:color w:val="000000"/>
          <w:sz w:val="26"/>
          <w:szCs w:val="26"/>
          <w:lang w:val="en-US" w:eastAsia="en-US"/>
        </w:rPr>
        <w:t>Clause 11 Background Rights</w:t>
      </w:r>
    </w:p>
    <w:p w14:paraId="2D8912F5" w14:textId="77777777" w:rsidR="00EC1FC6" w:rsidRPr="009432AD" w:rsidRDefault="00EC1FC6" w:rsidP="002D6CE6">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At the start of the Project, each Party to the Agreement shall, to the best of its knowledge, set out its rights in respect of patents, designs, technical and commercial know-how, as well as any other intellectual property rights the Party brings to the Project. This also applies to rights of use that are at the free and unrestricted disposal of the Party. These rights are here designated Background Rights.</w:t>
      </w:r>
    </w:p>
    <w:p w14:paraId="2D8912F6" w14:textId="77777777" w:rsidR="00EC1FC6" w:rsidRPr="009432AD" w:rsidRDefault="00EC1FC6" w:rsidP="00891842">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lastRenderedPageBreak/>
        <w:t>These rights are and remain the property of the relevant Party, but during the project period may be used by the Parties to this Project Agreement for implementation of the Project. Such use shall not incur any additional fee or charge. Their use for any purposes other than for the Project is not permitted.</w:t>
      </w:r>
    </w:p>
    <w:p w14:paraId="2D8912F7" w14:textId="77777777" w:rsidR="00EC1FC6" w:rsidRPr="009432AD" w:rsidRDefault="00EC1FC6" w:rsidP="00134599">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The Parties shall set out these Background Rights in a list which is appended to the minutes of the Project Group’s meeting as provided for in Clause 5. A Party shall not be under any obligation to make information or rights available to another Party for the latter’s use under Clause 11, except as explicitly follows from the </w:t>
      </w:r>
      <w:proofErr w:type="gramStart"/>
      <w:r w:rsidRPr="009432AD">
        <w:rPr>
          <w:rFonts w:asciiTheme="majorHAnsi" w:eastAsia="Calibri" w:hAnsiTheme="majorHAnsi"/>
          <w:sz w:val="24"/>
          <w:szCs w:val="22"/>
          <w:lang w:val="en-GB" w:eastAsia="en-US"/>
        </w:rPr>
        <w:t>aforementioned list</w:t>
      </w:r>
      <w:proofErr w:type="gramEnd"/>
      <w:r w:rsidRPr="009432AD">
        <w:rPr>
          <w:rFonts w:asciiTheme="majorHAnsi" w:eastAsia="Calibri" w:hAnsiTheme="majorHAnsi"/>
          <w:sz w:val="24"/>
          <w:szCs w:val="22"/>
          <w:lang w:val="en-GB" w:eastAsia="en-US"/>
        </w:rPr>
        <w:t>.</w:t>
      </w:r>
    </w:p>
    <w:p w14:paraId="2D8912F8" w14:textId="77777777" w:rsidR="00EC1FC6" w:rsidRPr="009432AD" w:rsidRDefault="00EC1FC6" w:rsidP="006E70FD">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Participating Parties undertake that, on request from one of the other Parties, they will provide that Party after the project period with at least one individual licence, on reasonable terms, for the use of Background Rights to the extent that such a licence requires, in order that the Party shall be able to use the results of the Project in its own activities, determined in accordance with Clause 12. </w:t>
      </w:r>
    </w:p>
    <w:p w14:paraId="2D8912F9" w14:textId="77777777" w:rsidR="00EC1FC6" w:rsidRPr="009432AD" w:rsidRDefault="00EC1FC6" w:rsidP="009152EE">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The </w:t>
      </w:r>
      <w:r w:rsidRPr="009432AD">
        <w:rPr>
          <w:rFonts w:asciiTheme="majorHAnsi" w:eastAsia="Calibri" w:hAnsiTheme="majorHAnsi"/>
          <w:i/>
          <w:iCs/>
          <w:sz w:val="24"/>
          <w:szCs w:val="22"/>
          <w:lang w:val="en-GB" w:eastAsia="en-US"/>
        </w:rPr>
        <w:t>University</w:t>
      </w:r>
      <w:r w:rsidRPr="009432AD">
        <w:rPr>
          <w:rFonts w:asciiTheme="majorHAnsi" w:eastAsia="Calibri" w:hAnsiTheme="majorHAnsi"/>
          <w:sz w:val="24"/>
          <w:szCs w:val="22"/>
          <w:lang w:val="en-GB" w:eastAsia="en-US"/>
        </w:rPr>
        <w:t xml:space="preserve"> and the </w:t>
      </w:r>
      <w:r w:rsidRPr="009432AD">
        <w:rPr>
          <w:rFonts w:asciiTheme="majorHAnsi" w:eastAsia="Calibri" w:hAnsiTheme="majorHAnsi"/>
          <w:i/>
          <w:iCs/>
          <w:sz w:val="24"/>
          <w:szCs w:val="22"/>
          <w:lang w:val="en-GB" w:eastAsia="en-US"/>
        </w:rPr>
        <w:t>Institute</w:t>
      </w:r>
      <w:r w:rsidRPr="009432AD">
        <w:rPr>
          <w:rFonts w:asciiTheme="majorHAnsi" w:eastAsia="Calibri" w:hAnsiTheme="majorHAnsi"/>
          <w:sz w:val="24"/>
          <w:szCs w:val="22"/>
          <w:lang w:val="en-GB" w:eastAsia="en-US"/>
        </w:rPr>
        <w:t xml:space="preserve"> have a right to use the Background Rights of another Party insofar as this is necessary </w:t>
      </w:r>
      <w:proofErr w:type="gramStart"/>
      <w:r w:rsidRPr="009432AD">
        <w:rPr>
          <w:rFonts w:asciiTheme="majorHAnsi" w:eastAsia="Calibri" w:hAnsiTheme="majorHAnsi"/>
          <w:sz w:val="24"/>
          <w:szCs w:val="22"/>
          <w:lang w:val="en-GB" w:eastAsia="en-US"/>
        </w:rPr>
        <w:t>in order to</w:t>
      </w:r>
      <w:proofErr w:type="gramEnd"/>
      <w:r w:rsidRPr="009432AD">
        <w:rPr>
          <w:rFonts w:asciiTheme="majorHAnsi" w:eastAsia="Calibri" w:hAnsiTheme="majorHAnsi"/>
          <w:sz w:val="24"/>
          <w:szCs w:val="22"/>
          <w:lang w:val="en-GB" w:eastAsia="en-US"/>
        </w:rPr>
        <w:t xml:space="preserve"> use the Project Results for research and teaching in their own activities. This right shall be unlimited in time and free of charge. For the avoidance of misunderstanding, it should here be pointed out that Clause 9 on Confidential Information also applies to Background Rights.</w:t>
      </w:r>
    </w:p>
    <w:p w14:paraId="2D8912FA" w14:textId="77777777" w:rsidR="00EC1FC6" w:rsidRPr="009432AD" w:rsidRDefault="00EC1FC6" w:rsidP="000D5859">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 xml:space="preserve">A Party is nevertheless entitled to refuse such a licence if its use would be to the detriment of that Party, or if that Party does not have free disposal over the Background Right in question. </w:t>
      </w:r>
    </w:p>
    <w:p w14:paraId="2D8912FC" w14:textId="77777777" w:rsidR="00EC1FC6" w:rsidRPr="009432AD" w:rsidRDefault="00EC1FC6" w:rsidP="000C181E">
      <w:pPr>
        <w:spacing w:after="240" w:line="240" w:lineRule="auto"/>
        <w:rPr>
          <w:rFonts w:asciiTheme="majorHAnsi" w:eastAsia="Calibri" w:hAnsiTheme="majorHAnsi"/>
          <w:sz w:val="24"/>
          <w:szCs w:val="22"/>
          <w:lang w:val="en-GB" w:eastAsia="en-US"/>
        </w:rPr>
      </w:pPr>
      <w:r w:rsidRPr="009432AD">
        <w:rPr>
          <w:rFonts w:asciiTheme="majorHAnsi" w:eastAsia="Calibri" w:hAnsiTheme="majorHAnsi"/>
          <w:sz w:val="24"/>
          <w:szCs w:val="22"/>
          <w:lang w:val="en-GB" w:eastAsia="en-US"/>
        </w:rPr>
        <w:t>The rights granted in this Clause to a Party apply also to participating researchers.</w:t>
      </w:r>
    </w:p>
    <w:p w14:paraId="2D8912FD" w14:textId="77777777" w:rsidR="00EC1FC6" w:rsidRPr="009432AD" w:rsidRDefault="00EC1FC6" w:rsidP="00FA14CF">
      <w:pPr>
        <w:pStyle w:val="Rubrik2"/>
        <w:keepLines/>
        <w:spacing w:before="200" w:after="240" w:line="240" w:lineRule="auto"/>
        <w:rPr>
          <w:rFonts w:ascii="Verdana" w:eastAsia="Times New Roman" w:hAnsi="Verdana"/>
          <w:color w:val="000000"/>
          <w:sz w:val="26"/>
          <w:szCs w:val="26"/>
          <w:lang w:val="en-GB" w:eastAsia="en-US"/>
        </w:rPr>
      </w:pPr>
      <w:r w:rsidRPr="009432AD">
        <w:rPr>
          <w:rFonts w:ascii="Verdana" w:eastAsia="Times New Roman" w:hAnsi="Verdana"/>
          <w:color w:val="000000"/>
          <w:sz w:val="26"/>
          <w:szCs w:val="26"/>
          <w:lang w:val="en-GB" w:eastAsia="en-US"/>
        </w:rPr>
        <w:t>Clause 12 Right to results</w:t>
      </w:r>
    </w:p>
    <w:p w14:paraId="2D8912FF" w14:textId="77777777" w:rsidR="00EC1FC6" w:rsidRPr="00436F40" w:rsidRDefault="00EC1FC6" w:rsidP="00A85FBE">
      <w:pPr>
        <w:spacing w:after="240" w:line="240" w:lineRule="auto"/>
        <w:rPr>
          <w:rFonts w:asciiTheme="majorHAnsi" w:eastAsia="Calibri" w:hAnsiTheme="majorHAnsi"/>
          <w:sz w:val="24"/>
          <w:szCs w:val="22"/>
          <w:lang w:val="en-US" w:eastAsia="en-US"/>
        </w:rPr>
      </w:pPr>
      <w:r w:rsidRPr="00436F40">
        <w:rPr>
          <w:rFonts w:asciiTheme="majorHAnsi" w:eastAsia="Calibri" w:hAnsiTheme="majorHAnsi"/>
          <w:sz w:val="24"/>
          <w:szCs w:val="22"/>
          <w:lang w:val="en-US" w:eastAsia="en-US"/>
        </w:rPr>
        <w:t xml:space="preserve">For the purposes of this Agreement, “Project Results” refers to all results from the work performed in the Project, including all intellectual property rights, such as inventions (patentable or not), patents, designs and know-how </w:t>
      </w:r>
      <w:proofErr w:type="spellStart"/>
      <w:r w:rsidRPr="00436F40">
        <w:rPr>
          <w:rFonts w:asciiTheme="majorHAnsi" w:eastAsia="Calibri" w:hAnsiTheme="majorHAnsi"/>
          <w:sz w:val="24"/>
          <w:szCs w:val="22"/>
          <w:lang w:val="en-US" w:eastAsia="en-US"/>
        </w:rPr>
        <w:t>etc</w:t>
      </w:r>
      <w:proofErr w:type="spellEnd"/>
      <w:r w:rsidRPr="00436F40">
        <w:rPr>
          <w:rFonts w:asciiTheme="majorHAnsi" w:eastAsia="Calibri" w:hAnsiTheme="majorHAnsi"/>
          <w:sz w:val="24"/>
          <w:szCs w:val="22"/>
          <w:lang w:val="en-US" w:eastAsia="en-US"/>
        </w:rPr>
        <w:t>, that arise in connection with the Project.</w:t>
      </w:r>
    </w:p>
    <w:p w14:paraId="2D891300" w14:textId="77777777" w:rsidR="00EC1FC6" w:rsidRPr="00720968" w:rsidRDefault="00EC1FC6" w:rsidP="00436F40">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Right </w:t>
      </w:r>
      <w:r w:rsidRPr="006D2BEE">
        <w:rPr>
          <w:rFonts w:asciiTheme="majorHAnsi" w:eastAsia="Calibri" w:hAnsiTheme="majorHAnsi"/>
          <w:sz w:val="24"/>
          <w:szCs w:val="22"/>
          <w:lang w:val="en-GB" w:eastAsia="en-US"/>
        </w:rPr>
        <w:t>of ownership</w:t>
      </w:r>
      <w:r w:rsidRPr="00720968">
        <w:rPr>
          <w:rFonts w:asciiTheme="majorHAnsi" w:eastAsia="Calibri" w:hAnsiTheme="majorHAnsi"/>
          <w:sz w:val="24"/>
          <w:szCs w:val="22"/>
          <w:lang w:val="en-GB" w:eastAsia="en-US"/>
        </w:rPr>
        <w:t xml:space="preserve"> to Project Results is due to the person or persons who is/are the originator of the results, in accordance with the following provisions.</w:t>
      </w:r>
    </w:p>
    <w:p w14:paraId="2D891301" w14:textId="77777777" w:rsidR="00EC1FC6" w:rsidRPr="00720968" w:rsidRDefault="00EC1FC6" w:rsidP="002B3875">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The Parties are aware that the so-called “teacher exception” means that researchers employed by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are due ownership of the Project Results in the stead of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and that the University is precluded from any possibility of owning the Project Results. The rights due to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as a Party below, in terms of ownership, right of access to the Background Information of another Party and Project Results, right to publish etc., shall thereby also apply to an employee of the University in accordance with the “teacher exception”.</w:t>
      </w:r>
    </w:p>
    <w:p w14:paraId="2D891302" w14:textId="77777777" w:rsidR="00EC1FC6" w:rsidRPr="00720968" w:rsidRDefault="00EC1FC6" w:rsidP="008E0202">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lastRenderedPageBreak/>
        <w:t xml:space="preserve">The obligations devolved upon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in terms of obligations to make Background Information or Project Results available are devolved upon the </w:t>
      </w:r>
      <w:r w:rsidRPr="00720968">
        <w:rPr>
          <w:rFonts w:asciiTheme="majorHAnsi" w:eastAsia="Calibri" w:hAnsiTheme="majorHAnsi"/>
          <w:i/>
          <w:iCs/>
          <w:sz w:val="24"/>
          <w:szCs w:val="22"/>
          <w:lang w:val="en-GB" w:eastAsia="en-US"/>
        </w:rPr>
        <w:t>University’s</w:t>
      </w:r>
      <w:r w:rsidRPr="00720968">
        <w:rPr>
          <w:rFonts w:asciiTheme="majorHAnsi" w:eastAsia="Calibri" w:hAnsiTheme="majorHAnsi"/>
          <w:sz w:val="24"/>
          <w:szCs w:val="22"/>
          <w:lang w:val="en-GB" w:eastAsia="en-US"/>
        </w:rPr>
        <w:t xml:space="preserve"> researchers, where applicable, through the agency of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undertakes to sign a so-called researcher agreement with the relevant researcher(s) to the extent required for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to be able to meet its obligations under the Project Agreement.</w:t>
      </w:r>
    </w:p>
    <w:p w14:paraId="2D891303" w14:textId="77777777" w:rsidR="00EC1FC6" w:rsidRPr="00720968" w:rsidRDefault="00EC1FC6" w:rsidP="001767F5">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i/>
          <w:iCs/>
          <w:sz w:val="24"/>
          <w:szCs w:val="22"/>
          <w:lang w:val="en-GB" w:eastAsia="en-US"/>
        </w:rPr>
        <w:t>“Individual Project Results”</w:t>
      </w:r>
      <w:r w:rsidRPr="00720968">
        <w:rPr>
          <w:rFonts w:asciiTheme="majorHAnsi" w:eastAsia="Calibri" w:hAnsiTheme="majorHAnsi"/>
          <w:sz w:val="24"/>
          <w:szCs w:val="22"/>
          <w:lang w:val="en-GB" w:eastAsia="en-US"/>
        </w:rPr>
        <w:t xml:space="preserve"> shall be Project Results that a Party has generated on its own or independently of the collaboration with another Party and which are due to the Party that developed the Results in question.</w:t>
      </w:r>
    </w:p>
    <w:p w14:paraId="2D891304" w14:textId="77777777" w:rsidR="00EC1FC6" w:rsidRPr="00720968" w:rsidRDefault="00EC1FC6" w:rsidP="001767F5">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i/>
          <w:iCs/>
          <w:sz w:val="24"/>
          <w:szCs w:val="22"/>
          <w:lang w:val="en-GB" w:eastAsia="en-US"/>
        </w:rPr>
        <w:t>“Common Project Results”</w:t>
      </w:r>
      <w:r w:rsidRPr="00720968">
        <w:rPr>
          <w:rFonts w:asciiTheme="majorHAnsi" w:eastAsia="Calibri" w:hAnsiTheme="majorHAnsi"/>
          <w:sz w:val="24"/>
          <w:szCs w:val="22"/>
          <w:lang w:val="en-GB" w:eastAsia="en-US"/>
        </w:rPr>
        <w:t xml:space="preserve"> are Project Results that several Parties have generated in </w:t>
      </w:r>
      <w:proofErr w:type="gramStart"/>
      <w:r w:rsidRPr="00720968">
        <w:rPr>
          <w:rFonts w:asciiTheme="majorHAnsi" w:eastAsia="Calibri" w:hAnsiTheme="majorHAnsi"/>
          <w:sz w:val="24"/>
          <w:szCs w:val="22"/>
          <w:lang w:val="en-GB" w:eastAsia="en-US"/>
        </w:rPr>
        <w:t>collaboration</w:t>
      </w:r>
      <w:proofErr w:type="gramEnd"/>
      <w:r w:rsidRPr="00720968">
        <w:rPr>
          <w:rFonts w:asciiTheme="majorHAnsi" w:eastAsia="Calibri" w:hAnsiTheme="majorHAnsi"/>
          <w:sz w:val="24"/>
          <w:szCs w:val="22"/>
          <w:lang w:val="en-GB" w:eastAsia="en-US"/>
        </w:rPr>
        <w:t xml:space="preserve"> and which are due to the Parties jointly, in proportion to their respective inputs. As regards a Research Body, particular consideration shall be given to intellectual inputs.</w:t>
      </w:r>
    </w:p>
    <w:p w14:paraId="2D891305" w14:textId="77777777" w:rsidR="00EC1FC6" w:rsidRPr="00720968" w:rsidRDefault="00EC1FC6" w:rsidP="00E16663">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For employees of </w:t>
      </w:r>
      <w:r w:rsidRPr="00720968">
        <w:rPr>
          <w:rFonts w:asciiTheme="majorHAnsi" w:eastAsia="Calibri" w:hAnsiTheme="majorHAnsi"/>
          <w:i/>
          <w:iCs/>
          <w:sz w:val="24"/>
          <w:szCs w:val="22"/>
          <w:lang w:val="en-GB" w:eastAsia="en-US"/>
        </w:rPr>
        <w:t>the</w:t>
      </w:r>
      <w:r w:rsidRPr="00720968">
        <w:rPr>
          <w:rFonts w:asciiTheme="majorHAnsi" w:eastAsia="Calibri" w:hAnsiTheme="majorHAnsi"/>
          <w:sz w:val="24"/>
          <w:szCs w:val="22"/>
          <w:lang w:val="en-GB" w:eastAsia="en-US"/>
        </w:rPr>
        <w:t xml:space="preserve"> </w:t>
      </w:r>
      <w:r w:rsidRPr="00720968">
        <w:rPr>
          <w:rFonts w:asciiTheme="majorHAnsi" w:eastAsia="Calibri" w:hAnsiTheme="majorHAnsi"/>
          <w:i/>
          <w:iCs/>
          <w:sz w:val="24"/>
          <w:szCs w:val="22"/>
          <w:lang w:val="en-GB" w:eastAsia="en-US"/>
        </w:rPr>
        <w:t>Company</w:t>
      </w:r>
      <w:r w:rsidRPr="00720968">
        <w:rPr>
          <w:rFonts w:asciiTheme="majorHAnsi" w:eastAsia="Calibri" w:hAnsiTheme="majorHAnsi"/>
          <w:sz w:val="24"/>
          <w:szCs w:val="22"/>
          <w:lang w:val="en-GB" w:eastAsia="en-US"/>
        </w:rPr>
        <w:t xml:space="preserve"> and </w:t>
      </w:r>
      <w:r w:rsidRPr="00720968">
        <w:rPr>
          <w:rFonts w:asciiTheme="majorHAnsi" w:eastAsia="Calibri" w:hAnsiTheme="majorHAnsi"/>
          <w:i/>
          <w:iCs/>
          <w:sz w:val="24"/>
          <w:szCs w:val="22"/>
          <w:lang w:val="en-GB" w:eastAsia="en-US"/>
        </w:rPr>
        <w:t>the</w:t>
      </w:r>
      <w:r w:rsidRPr="00720968">
        <w:rPr>
          <w:rFonts w:asciiTheme="majorHAnsi" w:eastAsia="Calibri" w:hAnsiTheme="majorHAnsi"/>
          <w:sz w:val="24"/>
          <w:szCs w:val="22"/>
          <w:lang w:val="en-GB" w:eastAsia="en-US"/>
        </w:rPr>
        <w:t xml:space="preserve"> </w:t>
      </w:r>
      <w:r w:rsidRPr="00720968">
        <w:rPr>
          <w:rFonts w:asciiTheme="majorHAnsi" w:eastAsia="Calibri" w:hAnsiTheme="majorHAnsi"/>
          <w:i/>
          <w:iCs/>
          <w:sz w:val="24"/>
          <w:szCs w:val="22"/>
          <w:lang w:val="en-GB" w:eastAsia="en-US"/>
        </w:rPr>
        <w:t>Institute</w:t>
      </w:r>
      <w:r w:rsidRPr="00720968">
        <w:rPr>
          <w:rFonts w:asciiTheme="majorHAnsi" w:eastAsia="Calibri" w:hAnsiTheme="majorHAnsi"/>
          <w:sz w:val="24"/>
          <w:szCs w:val="22"/>
          <w:lang w:val="en-GB" w:eastAsia="en-US"/>
        </w:rPr>
        <w:t>, the provisions of the Act on the Right to Employees’ Inventions (1949:345) or, in applicable cases, of a collective agreement on the right to employees’ inventions apply, as well as whatever may have been agreed within an individual’s employment contract.</w:t>
      </w:r>
    </w:p>
    <w:p w14:paraId="0552B44C" w14:textId="6868F80A" w:rsidR="002C3951" w:rsidRPr="002C3951" w:rsidRDefault="00EC1FC6" w:rsidP="002C3951">
      <w:pPr>
        <w:spacing w:after="240" w:line="240" w:lineRule="auto"/>
        <w:rPr>
          <w:rFonts w:asciiTheme="majorHAnsi" w:eastAsia="Calibri" w:hAnsiTheme="majorHAnsi"/>
          <w:sz w:val="24"/>
          <w:szCs w:val="22"/>
          <w:lang w:val="en-US" w:eastAsia="en-US"/>
        </w:rPr>
      </w:pPr>
      <w:r w:rsidRPr="00A5208D">
        <w:rPr>
          <w:rFonts w:asciiTheme="majorHAnsi" w:eastAsia="Calibri" w:hAnsiTheme="majorHAnsi"/>
          <w:i/>
          <w:iCs/>
          <w:sz w:val="24"/>
          <w:szCs w:val="22"/>
          <w:lang w:val="en-US" w:eastAsia="en-US"/>
        </w:rPr>
        <w:t>The Companies</w:t>
      </w:r>
      <w:r w:rsidRPr="002C3951">
        <w:rPr>
          <w:rFonts w:asciiTheme="majorHAnsi" w:eastAsia="Calibri" w:hAnsiTheme="majorHAnsi"/>
          <w:sz w:val="24"/>
          <w:szCs w:val="22"/>
          <w:lang w:val="en-US" w:eastAsia="en-US"/>
        </w:rPr>
        <w:t xml:space="preserve"> and </w:t>
      </w:r>
      <w:r w:rsidRPr="00A5208D">
        <w:rPr>
          <w:rFonts w:asciiTheme="majorHAnsi" w:eastAsia="Calibri" w:hAnsiTheme="majorHAnsi"/>
          <w:i/>
          <w:iCs/>
          <w:sz w:val="24"/>
          <w:szCs w:val="22"/>
          <w:lang w:val="en-US" w:eastAsia="en-US"/>
        </w:rPr>
        <w:t>the Institute</w:t>
      </w:r>
      <w:r w:rsidRPr="002C3951">
        <w:rPr>
          <w:rFonts w:asciiTheme="majorHAnsi" w:eastAsia="Calibri" w:hAnsiTheme="majorHAnsi"/>
          <w:sz w:val="24"/>
          <w:szCs w:val="22"/>
          <w:lang w:val="en-US" w:eastAsia="en-US"/>
        </w:rPr>
        <w:t xml:space="preserve"> are alone responsible for compensating their employees (or equivalent persons) </w:t>
      </w:r>
      <w:r w:rsidR="002C3951">
        <w:rPr>
          <w:rFonts w:asciiTheme="majorHAnsi" w:eastAsia="Calibri" w:hAnsiTheme="majorHAnsi"/>
          <w:sz w:val="24"/>
          <w:szCs w:val="22"/>
          <w:lang w:val="en-US" w:eastAsia="en-US"/>
        </w:rPr>
        <w:t>in accordance with the law</w:t>
      </w:r>
      <w:r w:rsidR="002C3951" w:rsidRPr="002C3951">
        <w:rPr>
          <w:rFonts w:asciiTheme="majorHAnsi" w:eastAsia="Calibri" w:hAnsiTheme="majorHAnsi"/>
          <w:sz w:val="24"/>
          <w:szCs w:val="22"/>
          <w:lang w:val="en-US" w:eastAsia="en-US"/>
        </w:rPr>
        <w:t xml:space="preserve"> (1949:345) </w:t>
      </w:r>
      <w:r w:rsidR="002C3951">
        <w:rPr>
          <w:rFonts w:asciiTheme="majorHAnsi" w:eastAsia="Calibri" w:hAnsiTheme="majorHAnsi"/>
          <w:sz w:val="24"/>
          <w:szCs w:val="22"/>
          <w:lang w:val="en-US" w:eastAsia="en-US"/>
        </w:rPr>
        <w:t xml:space="preserve">or </w:t>
      </w:r>
      <w:r w:rsidR="00A5208D">
        <w:rPr>
          <w:rFonts w:asciiTheme="majorHAnsi" w:eastAsia="Calibri" w:hAnsiTheme="majorHAnsi"/>
          <w:sz w:val="24"/>
          <w:szCs w:val="22"/>
          <w:lang w:val="en-US" w:eastAsia="en-US"/>
        </w:rPr>
        <w:t>according to possible collective agreements.</w:t>
      </w:r>
    </w:p>
    <w:p w14:paraId="2D891307" w14:textId="77777777" w:rsidR="00EC1FC6" w:rsidRPr="00720968" w:rsidRDefault="00EC1FC6" w:rsidP="004E75D5">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For the </w:t>
      </w:r>
      <w:r w:rsidRPr="00720968">
        <w:rPr>
          <w:rFonts w:asciiTheme="majorHAnsi" w:eastAsia="Calibri" w:hAnsiTheme="majorHAnsi"/>
          <w:i/>
          <w:iCs/>
          <w:sz w:val="24"/>
          <w:szCs w:val="22"/>
          <w:lang w:val="en-GB" w:eastAsia="en-US"/>
        </w:rPr>
        <w:t>Institute</w:t>
      </w:r>
      <w:r w:rsidRPr="00720968">
        <w:rPr>
          <w:rFonts w:asciiTheme="majorHAnsi" w:eastAsia="Calibri" w:hAnsiTheme="majorHAnsi"/>
          <w:sz w:val="24"/>
          <w:szCs w:val="22"/>
          <w:lang w:val="en-GB" w:eastAsia="en-US"/>
        </w:rPr>
        <w:t xml:space="preserve"> and employees of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the Parties have the option of acquiring the right to Project Results originating from the Institute or employees of the </w:t>
      </w:r>
      <w:r w:rsidRPr="00720968">
        <w:rPr>
          <w:rFonts w:asciiTheme="majorHAnsi" w:eastAsia="Calibri" w:hAnsiTheme="majorHAnsi"/>
          <w:i/>
          <w:iCs/>
          <w:sz w:val="24"/>
          <w:szCs w:val="22"/>
          <w:lang w:val="en-GB" w:eastAsia="en-US"/>
        </w:rPr>
        <w:t>University</w:t>
      </w:r>
      <w:r w:rsidRPr="00720968">
        <w:rPr>
          <w:rFonts w:asciiTheme="majorHAnsi" w:eastAsia="Calibri" w:hAnsiTheme="majorHAnsi"/>
          <w:sz w:val="24"/>
          <w:szCs w:val="22"/>
          <w:lang w:val="en-GB" w:eastAsia="en-US"/>
        </w:rPr>
        <w:t xml:space="preserve">. For this option, the principles and terms and conditions set out in Clause 13 apply. </w:t>
      </w:r>
    </w:p>
    <w:p w14:paraId="2D891308" w14:textId="77777777" w:rsidR="00EC1FC6" w:rsidRPr="00720968" w:rsidRDefault="00EC1FC6" w:rsidP="005C519A">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An invention that is solely due to the Companies shall be the separate property of the Party mentioned. The Party is entitled to apply, in its own name and at own expense, for a patent or protection under some other form of intellectual property right to the extent the Party deems appropriate.</w:t>
      </w:r>
    </w:p>
    <w:p w14:paraId="2D891309" w14:textId="77777777" w:rsidR="00EC1FC6" w:rsidRPr="00720968" w:rsidRDefault="00EC1FC6" w:rsidP="00F67B73">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Unless specifically agreed otherwise, </w:t>
      </w:r>
      <w:r w:rsidRPr="00720968">
        <w:rPr>
          <w:rFonts w:asciiTheme="majorHAnsi" w:eastAsia="Calibri" w:hAnsiTheme="majorHAnsi"/>
          <w:i/>
          <w:iCs/>
          <w:sz w:val="24"/>
          <w:szCs w:val="22"/>
          <w:lang w:val="en-GB" w:eastAsia="en-US"/>
        </w:rPr>
        <w:t>the Companies</w:t>
      </w:r>
      <w:r w:rsidRPr="00720968">
        <w:rPr>
          <w:rFonts w:asciiTheme="majorHAnsi" w:eastAsia="Calibri" w:hAnsiTheme="majorHAnsi"/>
          <w:sz w:val="24"/>
          <w:szCs w:val="22"/>
          <w:lang w:val="en-GB" w:eastAsia="en-US"/>
        </w:rPr>
        <w:t xml:space="preserve"> will obtain, </w:t>
      </w:r>
      <w:proofErr w:type="gramStart"/>
      <w:r w:rsidRPr="00720968">
        <w:rPr>
          <w:rFonts w:asciiTheme="majorHAnsi" w:eastAsia="Calibri" w:hAnsiTheme="majorHAnsi"/>
          <w:sz w:val="24"/>
          <w:szCs w:val="22"/>
          <w:lang w:val="en-GB" w:eastAsia="en-US"/>
        </w:rPr>
        <w:t>on the basis of</w:t>
      </w:r>
      <w:proofErr w:type="gramEnd"/>
      <w:r w:rsidRPr="00720968">
        <w:rPr>
          <w:rFonts w:asciiTheme="majorHAnsi" w:eastAsia="Calibri" w:hAnsiTheme="majorHAnsi"/>
          <w:sz w:val="24"/>
          <w:szCs w:val="22"/>
          <w:lang w:val="en-GB" w:eastAsia="en-US"/>
        </w:rPr>
        <w:t xml:space="preserve"> this Agreement, a single licence on reasonable terms, but with no right to grant a sub-licence. However, </w:t>
      </w:r>
      <w:r w:rsidRPr="00720968">
        <w:rPr>
          <w:rFonts w:asciiTheme="majorHAnsi" w:eastAsia="Calibri" w:hAnsiTheme="majorHAnsi"/>
          <w:i/>
          <w:iCs/>
          <w:sz w:val="24"/>
          <w:szCs w:val="22"/>
          <w:lang w:val="en-GB" w:eastAsia="en-US"/>
        </w:rPr>
        <w:t>the Companies</w:t>
      </w:r>
      <w:r w:rsidRPr="00720968">
        <w:rPr>
          <w:rFonts w:asciiTheme="majorHAnsi" w:eastAsia="Calibri" w:hAnsiTheme="majorHAnsi"/>
          <w:sz w:val="24"/>
          <w:szCs w:val="22"/>
          <w:lang w:val="en-GB" w:eastAsia="en-US"/>
        </w:rPr>
        <w:t xml:space="preserve"> are entitled to use the Project Results free of charge in their own activities, as well as having items manufactured for their own non-commercial use. This will also apply if </w:t>
      </w:r>
      <w:r w:rsidRPr="00720968">
        <w:rPr>
          <w:rFonts w:asciiTheme="majorHAnsi" w:eastAsia="Calibri" w:hAnsiTheme="majorHAnsi"/>
          <w:i/>
          <w:iCs/>
          <w:sz w:val="24"/>
          <w:szCs w:val="22"/>
          <w:lang w:val="en-GB" w:eastAsia="en-US"/>
        </w:rPr>
        <w:t>the Companies</w:t>
      </w:r>
      <w:r w:rsidRPr="00720968">
        <w:rPr>
          <w:rFonts w:asciiTheme="majorHAnsi" w:eastAsia="Calibri" w:hAnsiTheme="majorHAnsi"/>
          <w:sz w:val="24"/>
          <w:szCs w:val="22"/>
          <w:lang w:val="en-GB" w:eastAsia="en-US"/>
        </w:rPr>
        <w:t xml:space="preserve"> have foregone participation in the submission of a patent application or exercising their option under Clause 13.</w:t>
      </w:r>
    </w:p>
    <w:p w14:paraId="2D89130A" w14:textId="77777777" w:rsidR="00EC1FC6" w:rsidRPr="00720968" w:rsidRDefault="00EC1FC6" w:rsidP="00EC588F">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For the purposes of this Agreement, “own activities” also include every development and production activity in other parts of </w:t>
      </w:r>
      <w:r w:rsidRPr="00720968">
        <w:rPr>
          <w:rFonts w:asciiTheme="majorHAnsi" w:eastAsia="Calibri" w:hAnsiTheme="majorHAnsi"/>
          <w:i/>
          <w:iCs/>
          <w:sz w:val="24"/>
          <w:szCs w:val="22"/>
          <w:lang w:val="en-GB" w:eastAsia="en-US"/>
        </w:rPr>
        <w:t>the Company’s</w:t>
      </w:r>
      <w:r w:rsidRPr="00720968">
        <w:rPr>
          <w:rFonts w:asciiTheme="majorHAnsi" w:eastAsia="Calibri" w:hAnsiTheme="majorHAnsi"/>
          <w:sz w:val="24"/>
          <w:szCs w:val="22"/>
          <w:lang w:val="en-GB" w:eastAsia="en-US"/>
        </w:rPr>
        <w:t xml:space="preserve"> organisation (subsidiaries, associated companies etc.), as well as equivalent activity in other companies that act on behalf of </w:t>
      </w:r>
      <w:r w:rsidRPr="00720968">
        <w:rPr>
          <w:rFonts w:asciiTheme="majorHAnsi" w:eastAsia="Calibri" w:hAnsiTheme="majorHAnsi"/>
          <w:i/>
          <w:iCs/>
          <w:sz w:val="24"/>
          <w:szCs w:val="22"/>
          <w:lang w:val="en-GB" w:eastAsia="en-US"/>
        </w:rPr>
        <w:t>the Company</w:t>
      </w:r>
      <w:r w:rsidRPr="00720968">
        <w:rPr>
          <w:rFonts w:asciiTheme="majorHAnsi" w:eastAsia="Calibri" w:hAnsiTheme="majorHAnsi"/>
          <w:sz w:val="24"/>
          <w:szCs w:val="22"/>
          <w:lang w:val="en-GB" w:eastAsia="en-US"/>
        </w:rPr>
        <w:t xml:space="preserve">. </w:t>
      </w:r>
    </w:p>
    <w:p w14:paraId="2D89130B" w14:textId="77777777" w:rsidR="00EC1FC6" w:rsidRPr="00720968" w:rsidRDefault="00EC1FC6" w:rsidP="003D7451">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lastRenderedPageBreak/>
        <w:t>The provisions above governing patent protection shall apply accordingly to the protection of other intellectual property rights.</w:t>
      </w:r>
    </w:p>
    <w:p w14:paraId="2D89130C" w14:textId="77777777" w:rsidR="00EC1FC6" w:rsidRPr="00720968" w:rsidRDefault="00EC1FC6" w:rsidP="00CA6B64">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Regardless of whether the intellectual property rights to the Project Results belong to </w:t>
      </w:r>
      <w:r w:rsidRPr="00720968">
        <w:rPr>
          <w:rFonts w:asciiTheme="majorHAnsi" w:eastAsia="Calibri" w:hAnsiTheme="majorHAnsi"/>
          <w:i/>
          <w:iCs/>
          <w:sz w:val="24"/>
          <w:szCs w:val="22"/>
          <w:lang w:val="en-GB" w:eastAsia="en-US"/>
        </w:rPr>
        <w:t>the Companies</w:t>
      </w:r>
      <w:r w:rsidRPr="00720968">
        <w:rPr>
          <w:rFonts w:asciiTheme="majorHAnsi" w:eastAsia="Calibri" w:hAnsiTheme="majorHAnsi"/>
          <w:sz w:val="24"/>
          <w:szCs w:val="22"/>
          <w:lang w:val="en-GB" w:eastAsia="en-US"/>
        </w:rPr>
        <w:t xml:space="preserve">, </w:t>
      </w:r>
      <w:r w:rsidRPr="00720968">
        <w:rPr>
          <w:rFonts w:asciiTheme="majorHAnsi" w:eastAsia="Calibri" w:hAnsiTheme="majorHAnsi"/>
          <w:i/>
          <w:iCs/>
          <w:sz w:val="24"/>
          <w:szCs w:val="22"/>
          <w:lang w:val="en-GB" w:eastAsia="en-US"/>
        </w:rPr>
        <w:t>the Institute</w:t>
      </w:r>
      <w:r w:rsidRPr="00720968">
        <w:rPr>
          <w:rFonts w:asciiTheme="majorHAnsi" w:eastAsia="Calibri" w:hAnsiTheme="majorHAnsi"/>
          <w:sz w:val="24"/>
          <w:szCs w:val="22"/>
          <w:lang w:val="en-GB" w:eastAsia="en-US"/>
        </w:rPr>
        <w:t xml:space="preserve"> and </w:t>
      </w:r>
      <w:r w:rsidRPr="00720968">
        <w:rPr>
          <w:rFonts w:asciiTheme="majorHAnsi" w:eastAsia="Calibri" w:hAnsiTheme="majorHAnsi"/>
          <w:i/>
          <w:iCs/>
          <w:sz w:val="24"/>
          <w:szCs w:val="22"/>
          <w:lang w:val="en-GB" w:eastAsia="en-US"/>
        </w:rPr>
        <w:t>the University</w:t>
      </w:r>
      <w:r w:rsidRPr="00720968">
        <w:rPr>
          <w:rFonts w:asciiTheme="majorHAnsi" w:eastAsia="Calibri" w:hAnsiTheme="majorHAnsi"/>
          <w:sz w:val="24"/>
          <w:szCs w:val="22"/>
          <w:lang w:val="en-GB" w:eastAsia="en-US"/>
        </w:rPr>
        <w:t xml:space="preserve"> are entitled to use the Project Results for continued internal research and internal research teaching within </w:t>
      </w:r>
      <w:r w:rsidRPr="00720968">
        <w:rPr>
          <w:rFonts w:asciiTheme="majorHAnsi" w:eastAsia="Calibri" w:hAnsiTheme="majorHAnsi"/>
          <w:i/>
          <w:iCs/>
          <w:sz w:val="24"/>
          <w:szCs w:val="22"/>
          <w:lang w:val="en-GB" w:eastAsia="en-US"/>
        </w:rPr>
        <w:t>the Institute</w:t>
      </w:r>
      <w:r w:rsidRPr="00720968">
        <w:rPr>
          <w:rFonts w:asciiTheme="majorHAnsi" w:eastAsia="Calibri" w:hAnsiTheme="majorHAnsi"/>
          <w:sz w:val="24"/>
          <w:szCs w:val="22"/>
          <w:lang w:val="en-GB" w:eastAsia="en-US"/>
        </w:rPr>
        <w:t xml:space="preserve"> and </w:t>
      </w:r>
      <w:r w:rsidRPr="00720968">
        <w:rPr>
          <w:rFonts w:asciiTheme="majorHAnsi" w:eastAsia="Calibri" w:hAnsiTheme="majorHAnsi"/>
          <w:i/>
          <w:iCs/>
          <w:sz w:val="24"/>
          <w:szCs w:val="22"/>
          <w:lang w:val="en-GB" w:eastAsia="en-US"/>
        </w:rPr>
        <w:t>the University</w:t>
      </w:r>
      <w:r w:rsidRPr="00720968">
        <w:rPr>
          <w:rFonts w:asciiTheme="majorHAnsi" w:eastAsia="Calibri" w:hAnsiTheme="majorHAnsi"/>
          <w:sz w:val="24"/>
          <w:szCs w:val="22"/>
          <w:lang w:val="en-GB" w:eastAsia="en-US"/>
        </w:rPr>
        <w:t>. In this case, internal research teaching comprises also degree dissertations. For the sake of clarity, a Party must however ensure that the provisions of the confidentiality clause contained in this Agreement are extended to these dissertations also. The Project Results may not however be disclosed to a third party unless written consent has been obtained from the Companies, except where such disclosure is required by Swedish law or a court decision.</w:t>
      </w:r>
    </w:p>
    <w:p w14:paraId="2D89130D" w14:textId="77777777" w:rsidR="00EC1FC6" w:rsidRPr="00720968" w:rsidRDefault="00EC1FC6" w:rsidP="00E008E3">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 xml:space="preserve">Clause 13 Option to acquire Project </w:t>
      </w:r>
      <w:proofErr w:type="gramStart"/>
      <w:r w:rsidRPr="00720968">
        <w:rPr>
          <w:rFonts w:ascii="Verdana" w:eastAsia="Times New Roman" w:hAnsi="Verdana"/>
          <w:color w:val="000000"/>
          <w:sz w:val="26"/>
          <w:szCs w:val="26"/>
          <w:lang w:val="en-GB" w:eastAsia="en-US"/>
        </w:rPr>
        <w:t>Results</w:t>
      </w:r>
      <w:proofErr w:type="gramEnd"/>
    </w:p>
    <w:p w14:paraId="2D89130F" w14:textId="77777777" w:rsidR="00EC1FC6" w:rsidRPr="00720968" w:rsidRDefault="00EC1FC6" w:rsidP="00DA352C">
      <w:pPr>
        <w:spacing w:after="240" w:line="240" w:lineRule="auto"/>
        <w:rPr>
          <w:rFonts w:asciiTheme="majorHAnsi" w:eastAsia="Calibri" w:hAnsiTheme="majorHAnsi"/>
          <w:sz w:val="24"/>
          <w:szCs w:val="22"/>
          <w:lang w:val="en-GB" w:eastAsia="en-US"/>
        </w:rPr>
      </w:pPr>
      <w:r w:rsidRPr="00DA352C">
        <w:rPr>
          <w:rFonts w:asciiTheme="majorHAnsi" w:eastAsia="Calibri" w:hAnsiTheme="majorHAnsi"/>
          <w:i/>
          <w:iCs/>
          <w:sz w:val="24"/>
          <w:szCs w:val="22"/>
          <w:lang w:val="en-US" w:eastAsia="en-US"/>
        </w:rPr>
        <w:t>The Institute</w:t>
      </w:r>
      <w:r w:rsidRPr="00DA352C">
        <w:rPr>
          <w:rFonts w:asciiTheme="majorHAnsi" w:eastAsia="Calibri" w:hAnsiTheme="majorHAnsi"/>
          <w:sz w:val="24"/>
          <w:szCs w:val="22"/>
          <w:lang w:val="en-US" w:eastAsia="en-US"/>
        </w:rPr>
        <w:t xml:space="preserve"> and employees of </w:t>
      </w:r>
      <w:r w:rsidRPr="00DA352C">
        <w:rPr>
          <w:rFonts w:asciiTheme="majorHAnsi" w:eastAsia="Calibri" w:hAnsiTheme="majorHAnsi"/>
          <w:i/>
          <w:iCs/>
          <w:sz w:val="24"/>
          <w:szCs w:val="22"/>
          <w:lang w:val="en-US" w:eastAsia="en-US"/>
        </w:rPr>
        <w:t>the University</w:t>
      </w:r>
      <w:r w:rsidRPr="00DA352C">
        <w:rPr>
          <w:rFonts w:asciiTheme="majorHAnsi" w:eastAsia="Calibri" w:hAnsiTheme="majorHAnsi"/>
          <w:sz w:val="24"/>
          <w:szCs w:val="22"/>
          <w:lang w:val="en-US" w:eastAsia="en-US"/>
        </w:rPr>
        <w:t xml:space="preserve"> have an obligation to inform the Project Manager without undue delay about Project Results. </w:t>
      </w:r>
      <w:r w:rsidRPr="00720968">
        <w:rPr>
          <w:rFonts w:asciiTheme="majorHAnsi" w:eastAsia="Calibri" w:hAnsiTheme="majorHAnsi"/>
          <w:sz w:val="24"/>
          <w:szCs w:val="22"/>
          <w:lang w:val="en-GB" w:eastAsia="en-US"/>
        </w:rPr>
        <w:t xml:space="preserve">The information must be submitted in the form of a written report and include the main items in the results. </w:t>
      </w:r>
    </w:p>
    <w:p w14:paraId="2D891310" w14:textId="77777777" w:rsidR="00EC1FC6" w:rsidRPr="00720968" w:rsidRDefault="00EC1FC6" w:rsidP="002E0FD7">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The Project Manager shall immediately communicate this information to the Parties, and these have an option to acquire the right, in full or in part, to the Project Results in question. This right must be exercised no later than six (6) months from the date the Project is completed and shall include the right to apply for a patent. Exercise of the option is invoked by the relevant Party sending written notification to the originator.</w:t>
      </w:r>
    </w:p>
    <w:p w14:paraId="2D891311" w14:textId="77777777" w:rsidR="00EC1FC6" w:rsidRPr="00720968" w:rsidRDefault="00EC1FC6" w:rsidP="004E3180">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At the request of the Party, the originator must sign all necessary documents in connection with patent applications and provide the necessary assistance in preparing such documents. In each case, the originator may charge an appropriate fee.</w:t>
      </w:r>
    </w:p>
    <w:p w14:paraId="2D891312" w14:textId="77777777" w:rsidR="00EC1FC6" w:rsidRPr="00720968" w:rsidRDefault="00EC1FC6" w:rsidP="0006642C">
      <w:pPr>
        <w:spacing w:after="240" w:line="240" w:lineRule="auto"/>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Where a Party exercises its option to acquire the Project Results, the fee due to the originator shall be paid </w:t>
      </w:r>
      <w:proofErr w:type="gramStart"/>
      <w:r w:rsidRPr="00720968">
        <w:rPr>
          <w:rFonts w:asciiTheme="majorHAnsi" w:eastAsia="Calibri" w:hAnsiTheme="majorHAnsi"/>
          <w:sz w:val="24"/>
          <w:szCs w:val="22"/>
          <w:lang w:val="en-GB" w:eastAsia="en-US"/>
        </w:rPr>
        <w:t>on the basis of</w:t>
      </w:r>
      <w:proofErr w:type="gramEnd"/>
      <w:r w:rsidRPr="00720968">
        <w:rPr>
          <w:rFonts w:asciiTheme="majorHAnsi" w:eastAsia="Calibri" w:hAnsiTheme="majorHAnsi"/>
          <w:sz w:val="24"/>
          <w:szCs w:val="22"/>
          <w:lang w:val="en-GB" w:eastAsia="en-US"/>
        </w:rPr>
        <w:t xml:space="preserve"> appropriate terms agreed in advance. The amount shall not be lower than that provided for in the collective agreement mentioned in Clause 12 and whatever may have been agreed in the individual employee’s employment contract. When calculating a reasonable fee for the originator, particular consideration shall be given to the potential significance of the originator’s assignment in arriving at the results, as well as the originator’s salary and other employment benefits. Where an employee is employed by </w:t>
      </w:r>
      <w:r w:rsidRPr="00720968">
        <w:rPr>
          <w:rFonts w:asciiTheme="majorHAnsi" w:eastAsia="Calibri" w:hAnsiTheme="majorHAnsi"/>
          <w:i/>
          <w:iCs/>
          <w:sz w:val="24"/>
          <w:szCs w:val="22"/>
          <w:lang w:val="en-GB" w:eastAsia="en-US"/>
        </w:rPr>
        <w:t>the University</w:t>
      </w:r>
      <w:r w:rsidRPr="00720968">
        <w:rPr>
          <w:rFonts w:asciiTheme="majorHAnsi" w:eastAsia="Calibri" w:hAnsiTheme="majorHAnsi"/>
          <w:sz w:val="24"/>
          <w:szCs w:val="22"/>
          <w:lang w:val="en-GB" w:eastAsia="en-US"/>
        </w:rPr>
        <w:t>, the fee shall be appropriate and in line with market rates. If the Project Results contain a Background Right as provided for in Clause 11, the originator shall be entitled to an appropriate fee in accordance with a separate agreement.</w:t>
      </w:r>
    </w:p>
    <w:p w14:paraId="2D891313" w14:textId="3775BE72" w:rsidR="00EC1FC6" w:rsidRPr="008674EF" w:rsidRDefault="00EC1FC6" w:rsidP="00EC1FC6">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 xml:space="preserve">A Party that has generated Project Results shall continue to have an unrestricted right to use the Project Results for its continuing research and training, including research undertaken with a third party, without being obliged to account for or pay any fee for such use. </w:t>
      </w:r>
      <w:r w:rsidRPr="008674EF">
        <w:rPr>
          <w:rFonts w:asciiTheme="majorHAnsi" w:eastAsia="Calibri" w:hAnsiTheme="majorHAnsi"/>
          <w:sz w:val="24"/>
          <w:szCs w:val="22"/>
          <w:lang w:val="en-GB" w:eastAsia="en-US"/>
        </w:rPr>
        <w:t>This shall apply even if the Project Results have been transferred as provided for in Clause 13.</w:t>
      </w:r>
    </w:p>
    <w:p w14:paraId="3B17EC56" w14:textId="35CEFE40" w:rsidR="00B60B54" w:rsidRPr="006D404B" w:rsidRDefault="006D404B" w:rsidP="00EC1FC6">
      <w:pPr>
        <w:spacing w:after="240"/>
        <w:rPr>
          <w:rFonts w:asciiTheme="majorHAnsi" w:eastAsia="Calibri" w:hAnsiTheme="majorHAnsi"/>
          <w:sz w:val="24"/>
          <w:szCs w:val="22"/>
          <w:lang w:val="en-US" w:eastAsia="en-US"/>
        </w:rPr>
      </w:pPr>
      <w:r w:rsidRPr="006D404B">
        <w:rPr>
          <w:rFonts w:asciiTheme="majorHAnsi" w:eastAsia="Calibri" w:hAnsiTheme="majorHAnsi"/>
          <w:i/>
          <w:iCs/>
          <w:sz w:val="24"/>
          <w:szCs w:val="22"/>
          <w:lang w:val="en-US" w:eastAsia="en-US"/>
        </w:rPr>
        <w:lastRenderedPageBreak/>
        <w:t>The Institute</w:t>
      </w:r>
      <w:r w:rsidRPr="006D404B">
        <w:rPr>
          <w:rFonts w:asciiTheme="majorHAnsi" w:eastAsia="Calibri" w:hAnsiTheme="majorHAnsi"/>
          <w:sz w:val="24"/>
          <w:szCs w:val="22"/>
          <w:lang w:val="en-US" w:eastAsia="en-US"/>
        </w:rPr>
        <w:t xml:space="preserve"> has the right to obtain a free license with the right to grant sublicenses on results where a Party has exercised its option to take over </w:t>
      </w:r>
      <w:r w:rsidRPr="0011325B">
        <w:rPr>
          <w:rFonts w:asciiTheme="majorHAnsi" w:eastAsia="Calibri" w:hAnsiTheme="majorHAnsi"/>
          <w:i/>
          <w:iCs/>
          <w:sz w:val="24"/>
          <w:szCs w:val="22"/>
          <w:lang w:val="en-US" w:eastAsia="en-US"/>
        </w:rPr>
        <w:t>the Institute's</w:t>
      </w:r>
      <w:r w:rsidRPr="006D404B">
        <w:rPr>
          <w:rFonts w:asciiTheme="majorHAnsi" w:eastAsia="Calibri" w:hAnsiTheme="majorHAnsi"/>
          <w:sz w:val="24"/>
          <w:szCs w:val="22"/>
          <w:lang w:val="en-US" w:eastAsia="en-US"/>
        </w:rPr>
        <w:t xml:space="preserve"> Project Results. Such a license shall enable the Institute to utilize its own Project Results in future research collaborations. The license shall only apply to applications that do not compete with the business </w:t>
      </w:r>
      <w:r w:rsidR="005B475B">
        <w:rPr>
          <w:rFonts w:asciiTheme="majorHAnsi" w:eastAsia="Calibri" w:hAnsiTheme="majorHAnsi"/>
          <w:sz w:val="24"/>
          <w:szCs w:val="22"/>
          <w:lang w:val="en-US" w:eastAsia="en-US"/>
        </w:rPr>
        <w:t xml:space="preserve">of the </w:t>
      </w:r>
      <w:r w:rsidR="006051E9">
        <w:rPr>
          <w:rFonts w:asciiTheme="majorHAnsi" w:eastAsia="Calibri" w:hAnsiTheme="majorHAnsi"/>
          <w:sz w:val="24"/>
          <w:szCs w:val="22"/>
          <w:lang w:val="en-US" w:eastAsia="en-US"/>
        </w:rPr>
        <w:t>Party and</w:t>
      </w:r>
      <w:r w:rsidRPr="006D404B">
        <w:rPr>
          <w:rFonts w:asciiTheme="majorHAnsi" w:eastAsia="Calibri" w:hAnsiTheme="majorHAnsi"/>
          <w:sz w:val="24"/>
          <w:szCs w:val="22"/>
          <w:lang w:val="en-US" w:eastAsia="en-US"/>
        </w:rPr>
        <w:t xml:space="preserve"> </w:t>
      </w:r>
      <w:r w:rsidR="00A22C86">
        <w:rPr>
          <w:rFonts w:asciiTheme="majorHAnsi" w:eastAsia="Calibri" w:hAnsiTheme="majorHAnsi"/>
          <w:sz w:val="24"/>
          <w:szCs w:val="22"/>
          <w:lang w:val="en-US" w:eastAsia="en-US"/>
        </w:rPr>
        <w:t>will be</w:t>
      </w:r>
      <w:r w:rsidR="009F208B">
        <w:rPr>
          <w:rFonts w:asciiTheme="majorHAnsi" w:eastAsia="Calibri" w:hAnsiTheme="majorHAnsi"/>
          <w:sz w:val="24"/>
          <w:szCs w:val="22"/>
          <w:lang w:val="en-US" w:eastAsia="en-US"/>
        </w:rPr>
        <w:t xml:space="preserve"> subject</w:t>
      </w:r>
      <w:r w:rsidRPr="006D404B">
        <w:rPr>
          <w:rFonts w:asciiTheme="majorHAnsi" w:eastAsia="Calibri" w:hAnsiTheme="majorHAnsi"/>
          <w:sz w:val="24"/>
          <w:szCs w:val="22"/>
          <w:lang w:val="en-US" w:eastAsia="en-US"/>
        </w:rPr>
        <w:t xml:space="preserve"> to a separate license agreement.</w:t>
      </w:r>
    </w:p>
    <w:p w14:paraId="2D891314" w14:textId="77777777" w:rsidR="00EC1FC6" w:rsidRPr="00720968" w:rsidRDefault="00EC1FC6" w:rsidP="00377171">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Clause 14 Term of the Agreement</w:t>
      </w:r>
    </w:p>
    <w:p w14:paraId="2D891316" w14:textId="77777777" w:rsidR="00EC1FC6" w:rsidRPr="00A6520B" w:rsidRDefault="00EC1FC6" w:rsidP="00EC1FC6">
      <w:pPr>
        <w:spacing w:after="240"/>
        <w:rPr>
          <w:rFonts w:asciiTheme="majorHAnsi" w:eastAsia="Calibri" w:hAnsiTheme="majorHAnsi"/>
          <w:sz w:val="24"/>
          <w:szCs w:val="22"/>
          <w:lang w:val="en-US" w:eastAsia="en-US"/>
        </w:rPr>
      </w:pPr>
      <w:r w:rsidRPr="00A6520B">
        <w:rPr>
          <w:rFonts w:asciiTheme="majorHAnsi" w:eastAsia="Calibri" w:hAnsiTheme="majorHAnsi"/>
          <w:sz w:val="24"/>
          <w:szCs w:val="22"/>
          <w:lang w:val="en-US" w:eastAsia="en-US"/>
        </w:rPr>
        <w:t xml:space="preserve">This Project Agreement shall come into effect once signed by all Parties. </w:t>
      </w:r>
      <w:r w:rsidRPr="00A6520B">
        <w:rPr>
          <w:rFonts w:asciiTheme="majorHAnsi" w:eastAsia="Calibri" w:hAnsiTheme="majorHAnsi"/>
          <w:sz w:val="24"/>
          <w:szCs w:val="22"/>
          <w:lang w:val="en-US" w:eastAsia="en-US"/>
        </w:rPr>
        <w:br/>
        <w:t>The Project Agreement shall run for the period specified in the Project Description. Once the Project Agreement reaches the end of its term, the rights and obligations set out in Clauses 9, 10, 11 and 12 shall nevertheless continue to apply.</w:t>
      </w:r>
    </w:p>
    <w:p w14:paraId="2D891317" w14:textId="77777777" w:rsidR="00EC1FC6" w:rsidRPr="00720968" w:rsidRDefault="00EC1FC6" w:rsidP="00A6520B">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 xml:space="preserve">Clause 15 Documents pertaining to the </w:t>
      </w:r>
      <w:proofErr w:type="gramStart"/>
      <w:r w:rsidRPr="00720968">
        <w:rPr>
          <w:rFonts w:ascii="Verdana" w:eastAsia="Times New Roman" w:hAnsi="Verdana"/>
          <w:color w:val="000000"/>
          <w:sz w:val="26"/>
          <w:szCs w:val="26"/>
          <w:lang w:val="en-GB" w:eastAsia="en-US"/>
        </w:rPr>
        <w:t>Agreement</w:t>
      </w:r>
      <w:proofErr w:type="gramEnd"/>
    </w:p>
    <w:p w14:paraId="2D891319" w14:textId="77777777" w:rsidR="00EC1FC6" w:rsidRPr="0085110B" w:rsidRDefault="00EC1FC6" w:rsidP="00EC1FC6">
      <w:pPr>
        <w:spacing w:after="240"/>
        <w:rPr>
          <w:rFonts w:asciiTheme="majorHAnsi" w:eastAsia="Calibri" w:hAnsiTheme="majorHAnsi"/>
          <w:sz w:val="24"/>
          <w:szCs w:val="22"/>
          <w:lang w:val="en-US" w:eastAsia="en-US"/>
        </w:rPr>
      </w:pPr>
      <w:r w:rsidRPr="0085110B">
        <w:rPr>
          <w:rFonts w:asciiTheme="majorHAnsi" w:eastAsia="Calibri" w:hAnsiTheme="majorHAnsi"/>
          <w:sz w:val="24"/>
          <w:szCs w:val="22"/>
          <w:lang w:val="en-US" w:eastAsia="en-US"/>
        </w:rPr>
        <w:t>The following documents pertaining to the Agreement constitute the basis of the Project. In the event they contain mutually inconsistent information or provisions, they shall apply in the following order of precedence:</w:t>
      </w:r>
    </w:p>
    <w:p w14:paraId="2D89131A" w14:textId="6C2ACDD4" w:rsidR="00EC1FC6" w:rsidRPr="00FD1F78" w:rsidRDefault="00EC1FC6" w:rsidP="00FD1F78">
      <w:pPr>
        <w:pStyle w:val="Liststycke"/>
        <w:numPr>
          <w:ilvl w:val="0"/>
          <w:numId w:val="18"/>
        </w:numPr>
        <w:spacing w:after="240"/>
        <w:ind w:left="714" w:hanging="357"/>
        <w:contextualSpacing w:val="0"/>
        <w:rPr>
          <w:rFonts w:asciiTheme="majorHAnsi" w:eastAsia="Calibri" w:hAnsiTheme="majorHAnsi"/>
          <w:sz w:val="24"/>
          <w:szCs w:val="22"/>
          <w:lang w:val="en-US" w:eastAsia="en-US"/>
        </w:rPr>
      </w:pPr>
      <w:r w:rsidRPr="00FD1F78">
        <w:rPr>
          <w:rFonts w:asciiTheme="majorHAnsi" w:eastAsia="Calibri" w:hAnsiTheme="majorHAnsi"/>
          <w:sz w:val="24"/>
          <w:szCs w:val="22"/>
          <w:lang w:val="en-US" w:eastAsia="en-US"/>
        </w:rPr>
        <w:t xml:space="preserve">Annex 1. </w:t>
      </w:r>
      <w:proofErr w:type="spellStart"/>
      <w:r w:rsidRPr="00FD1F78">
        <w:rPr>
          <w:rFonts w:asciiTheme="majorHAnsi" w:eastAsia="Calibri" w:hAnsiTheme="majorHAnsi"/>
          <w:sz w:val="24"/>
          <w:szCs w:val="22"/>
          <w:lang w:val="en-US" w:eastAsia="en-US"/>
        </w:rPr>
        <w:t>Vinnova’s</w:t>
      </w:r>
      <w:proofErr w:type="spellEnd"/>
      <w:r w:rsidRPr="00FD1F78">
        <w:rPr>
          <w:rFonts w:asciiTheme="majorHAnsi" w:eastAsia="Calibri" w:hAnsiTheme="majorHAnsi"/>
          <w:sz w:val="24"/>
          <w:szCs w:val="22"/>
          <w:lang w:val="en-US" w:eastAsia="en-US"/>
        </w:rPr>
        <w:t xml:space="preserve"> Notifications of Decision </w:t>
      </w:r>
      <w:r w:rsidR="0056114F" w:rsidRPr="00FD1F78">
        <w:rPr>
          <w:rFonts w:asciiTheme="majorHAnsi" w:eastAsia="Calibri" w:hAnsiTheme="majorHAnsi"/>
          <w:sz w:val="24"/>
          <w:szCs w:val="22"/>
          <w:lang w:val="en-US" w:eastAsia="en-US"/>
        </w:rPr>
        <w:t>including General and Project specific Terms.</w:t>
      </w:r>
    </w:p>
    <w:p w14:paraId="2D89131B" w14:textId="77777777" w:rsidR="00EC1FC6" w:rsidRPr="00FD1F78" w:rsidRDefault="00EC1FC6" w:rsidP="00FD1F78">
      <w:pPr>
        <w:pStyle w:val="Liststycke"/>
        <w:numPr>
          <w:ilvl w:val="0"/>
          <w:numId w:val="18"/>
        </w:numPr>
        <w:spacing w:after="240"/>
        <w:ind w:left="714" w:hanging="357"/>
        <w:contextualSpacing w:val="0"/>
        <w:rPr>
          <w:rFonts w:asciiTheme="majorHAnsi" w:eastAsia="Calibri" w:hAnsiTheme="majorHAnsi"/>
          <w:sz w:val="24"/>
          <w:szCs w:val="22"/>
          <w:lang w:val="en-US" w:eastAsia="en-US"/>
        </w:rPr>
      </w:pPr>
      <w:r w:rsidRPr="00FD1F78">
        <w:rPr>
          <w:rFonts w:asciiTheme="majorHAnsi" w:eastAsia="Calibri" w:hAnsiTheme="majorHAnsi"/>
          <w:sz w:val="24"/>
          <w:szCs w:val="22"/>
          <w:lang w:val="en-US" w:eastAsia="en-US"/>
        </w:rPr>
        <w:t>This Project Agreement</w:t>
      </w:r>
      <w:r w:rsidRPr="00FD1F78">
        <w:rPr>
          <w:rFonts w:asciiTheme="majorHAnsi" w:eastAsia="Calibri" w:hAnsiTheme="majorHAnsi"/>
          <w:sz w:val="24"/>
          <w:szCs w:val="22"/>
          <w:lang w:val="en-US" w:eastAsia="en-US"/>
        </w:rPr>
        <w:tab/>
      </w:r>
    </w:p>
    <w:p w14:paraId="2D89131C" w14:textId="77777777" w:rsidR="00EC1FC6" w:rsidRPr="00FD1F78" w:rsidRDefault="00EC1FC6" w:rsidP="00FD1F78">
      <w:pPr>
        <w:pStyle w:val="Liststycke"/>
        <w:numPr>
          <w:ilvl w:val="0"/>
          <w:numId w:val="18"/>
        </w:numPr>
        <w:spacing w:after="240"/>
        <w:ind w:left="714" w:hanging="357"/>
        <w:contextualSpacing w:val="0"/>
        <w:rPr>
          <w:rFonts w:asciiTheme="majorHAnsi" w:eastAsia="Calibri" w:hAnsiTheme="majorHAnsi"/>
          <w:sz w:val="24"/>
          <w:szCs w:val="22"/>
          <w:lang w:val="en-US" w:eastAsia="en-US"/>
        </w:rPr>
      </w:pPr>
      <w:r w:rsidRPr="00FD1F78">
        <w:rPr>
          <w:rFonts w:asciiTheme="majorHAnsi" w:eastAsia="Calibri" w:hAnsiTheme="majorHAnsi"/>
          <w:sz w:val="24"/>
          <w:szCs w:val="22"/>
          <w:lang w:val="en-US" w:eastAsia="en-US"/>
        </w:rPr>
        <w:t>Annex 2. Project Description</w:t>
      </w:r>
    </w:p>
    <w:p w14:paraId="2D89131D" w14:textId="77777777" w:rsidR="00EC1FC6" w:rsidRPr="00FD1F78" w:rsidRDefault="00EC1FC6" w:rsidP="00FD1F78">
      <w:pPr>
        <w:pStyle w:val="Liststycke"/>
        <w:numPr>
          <w:ilvl w:val="0"/>
          <w:numId w:val="18"/>
        </w:numPr>
        <w:spacing w:after="240"/>
        <w:ind w:left="714" w:hanging="357"/>
        <w:contextualSpacing w:val="0"/>
        <w:rPr>
          <w:rFonts w:asciiTheme="majorHAnsi" w:eastAsia="Calibri" w:hAnsiTheme="majorHAnsi"/>
          <w:sz w:val="24"/>
          <w:szCs w:val="22"/>
          <w:lang w:val="en-US" w:eastAsia="en-US"/>
        </w:rPr>
      </w:pPr>
      <w:r w:rsidRPr="00FD1F78">
        <w:rPr>
          <w:rFonts w:asciiTheme="majorHAnsi" w:eastAsia="Calibri" w:hAnsiTheme="majorHAnsi"/>
          <w:sz w:val="24"/>
          <w:szCs w:val="22"/>
          <w:lang w:val="en-US" w:eastAsia="en-US"/>
        </w:rPr>
        <w:t>Annex 3. Background Information (produced by the project).</w:t>
      </w:r>
    </w:p>
    <w:p w14:paraId="2D89131E" w14:textId="77777777" w:rsidR="00EC1FC6" w:rsidRPr="00FD1F78" w:rsidRDefault="00EC1FC6" w:rsidP="00EC1FC6">
      <w:pPr>
        <w:spacing w:after="240"/>
        <w:rPr>
          <w:rFonts w:asciiTheme="majorHAnsi" w:eastAsia="Calibri" w:hAnsiTheme="majorHAnsi"/>
          <w:sz w:val="24"/>
          <w:szCs w:val="22"/>
          <w:lang w:val="en-US" w:eastAsia="en-US"/>
        </w:rPr>
      </w:pPr>
      <w:proofErr w:type="spellStart"/>
      <w:r w:rsidRPr="00FD1F78">
        <w:rPr>
          <w:rFonts w:asciiTheme="majorHAnsi" w:eastAsia="Calibri" w:hAnsiTheme="majorHAnsi"/>
          <w:sz w:val="24"/>
          <w:szCs w:val="22"/>
          <w:lang w:val="en-US" w:eastAsia="en-US"/>
        </w:rPr>
        <w:t>Vinnova’s</w:t>
      </w:r>
      <w:proofErr w:type="spellEnd"/>
      <w:r w:rsidRPr="00FD1F78">
        <w:rPr>
          <w:rFonts w:asciiTheme="majorHAnsi" w:eastAsia="Calibri" w:hAnsiTheme="majorHAnsi"/>
          <w:sz w:val="24"/>
          <w:szCs w:val="22"/>
          <w:lang w:val="en-US" w:eastAsia="en-US"/>
        </w:rPr>
        <w:t xml:space="preserve"> General Terms and Conditions take precedence over the Project Agreement.</w:t>
      </w:r>
    </w:p>
    <w:p w14:paraId="2D89131F" w14:textId="77777777" w:rsidR="00EC1FC6" w:rsidRPr="00720968" w:rsidRDefault="00EC1FC6" w:rsidP="00116C56">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Clause 16 Premature termination</w:t>
      </w:r>
    </w:p>
    <w:p w14:paraId="2D891321" w14:textId="77777777" w:rsidR="00EC1FC6" w:rsidRPr="003D7600" w:rsidRDefault="00EC1FC6" w:rsidP="00EC1FC6">
      <w:pPr>
        <w:spacing w:after="240"/>
        <w:rPr>
          <w:rFonts w:asciiTheme="majorHAnsi" w:eastAsia="Calibri" w:hAnsiTheme="majorHAnsi"/>
          <w:sz w:val="24"/>
          <w:szCs w:val="22"/>
          <w:lang w:val="en-US" w:eastAsia="en-US"/>
        </w:rPr>
      </w:pPr>
      <w:r w:rsidRPr="003D7600">
        <w:rPr>
          <w:rFonts w:asciiTheme="majorHAnsi" w:eastAsia="Calibri" w:hAnsiTheme="majorHAnsi"/>
          <w:sz w:val="24"/>
          <w:szCs w:val="22"/>
          <w:lang w:val="en-US" w:eastAsia="en-US"/>
        </w:rPr>
        <w:t xml:space="preserve">If a Party wishes to cease participation in the Project prior to completion, this Party shall notify the Project Group thereof, giving at least six (6) months’ </w:t>
      </w:r>
      <w:proofErr w:type="gramStart"/>
      <w:r w:rsidRPr="003D7600">
        <w:rPr>
          <w:rFonts w:asciiTheme="majorHAnsi" w:eastAsia="Calibri" w:hAnsiTheme="majorHAnsi"/>
          <w:sz w:val="24"/>
          <w:szCs w:val="22"/>
          <w:lang w:val="en-US" w:eastAsia="en-US"/>
        </w:rPr>
        <w:t>notice</w:t>
      </w:r>
      <w:proofErr w:type="gramEnd"/>
      <w:r w:rsidRPr="003D7600">
        <w:rPr>
          <w:rFonts w:asciiTheme="majorHAnsi" w:eastAsia="Calibri" w:hAnsiTheme="majorHAnsi"/>
          <w:sz w:val="24"/>
          <w:szCs w:val="22"/>
          <w:lang w:val="en-US" w:eastAsia="en-US"/>
        </w:rPr>
        <w:t xml:space="preserve"> in writing and outlining its reasons. An acceptable reason for ceasing participation shall be where one of the other Parties has committed a major breach or repeated breaches of its obligations under this Project Agreement and has undertaken no remedy within sixty (60) days of a written request to do so.</w:t>
      </w:r>
    </w:p>
    <w:p w14:paraId="2D891322" w14:textId="77777777" w:rsidR="00EC1FC6" w:rsidRPr="00445E28" w:rsidRDefault="00EC1FC6" w:rsidP="00EC1FC6">
      <w:pPr>
        <w:spacing w:after="240"/>
        <w:rPr>
          <w:rFonts w:asciiTheme="majorHAnsi" w:eastAsia="Calibri" w:hAnsiTheme="majorHAnsi"/>
          <w:sz w:val="24"/>
          <w:szCs w:val="22"/>
          <w:lang w:val="en-US" w:eastAsia="en-US"/>
        </w:rPr>
      </w:pPr>
      <w:r w:rsidRPr="00445E28">
        <w:rPr>
          <w:rFonts w:asciiTheme="majorHAnsi" w:eastAsia="Calibri" w:hAnsiTheme="majorHAnsi"/>
          <w:sz w:val="24"/>
          <w:szCs w:val="22"/>
          <w:lang w:val="en-US" w:eastAsia="en-US"/>
        </w:rPr>
        <w:t>A Party that prematurely ceases participation in the Project shall ensure that the impact of its withdrawal on the continued participation of the other Parties in the Project is limited as far as possible. For the Party that has withdrawn, the rights and obligations of this Project Agreement, as set out in Clauses 9, 10, 11 and 12 concerning Confidentiality, Publication, Background Rights and Project Results, that prevailed at the time of withdrawal shall continue to apply.</w:t>
      </w:r>
    </w:p>
    <w:p w14:paraId="2D891323" w14:textId="77777777" w:rsidR="00EC1FC6" w:rsidRPr="00635FFB" w:rsidRDefault="00EC1FC6" w:rsidP="00EC1FC6">
      <w:pPr>
        <w:spacing w:after="240"/>
        <w:rPr>
          <w:rFonts w:asciiTheme="majorHAnsi" w:eastAsia="Calibri" w:hAnsiTheme="majorHAnsi"/>
          <w:sz w:val="24"/>
          <w:szCs w:val="22"/>
          <w:lang w:val="en-US" w:eastAsia="en-US"/>
        </w:rPr>
      </w:pPr>
      <w:r w:rsidRPr="00635FFB">
        <w:rPr>
          <w:rFonts w:asciiTheme="majorHAnsi" w:eastAsia="Calibri" w:hAnsiTheme="majorHAnsi"/>
          <w:sz w:val="24"/>
          <w:szCs w:val="22"/>
          <w:lang w:val="en-US" w:eastAsia="en-US"/>
        </w:rPr>
        <w:lastRenderedPageBreak/>
        <w:t xml:space="preserve">Vinnova is at liberty to pronounce premature termination on the grounds mentioned in Clause 6. In such a case, or where there is generally a significant change in the conditions for Project implementation, the Parties may agree that this Project Agreement should be terminated. In such a case, </w:t>
      </w:r>
      <w:r w:rsidRPr="00635FFB">
        <w:rPr>
          <w:rFonts w:asciiTheme="majorHAnsi" w:eastAsia="Calibri" w:hAnsiTheme="majorHAnsi"/>
          <w:i/>
          <w:iCs/>
          <w:sz w:val="24"/>
          <w:szCs w:val="22"/>
          <w:lang w:val="en-US" w:eastAsia="en-US"/>
        </w:rPr>
        <w:t>the Institute</w:t>
      </w:r>
      <w:r w:rsidRPr="00635FFB">
        <w:rPr>
          <w:rFonts w:asciiTheme="majorHAnsi" w:eastAsia="Calibri" w:hAnsiTheme="majorHAnsi"/>
          <w:sz w:val="24"/>
          <w:szCs w:val="22"/>
          <w:lang w:val="en-US" w:eastAsia="en-US"/>
        </w:rPr>
        <w:t xml:space="preserve"> and </w:t>
      </w:r>
      <w:r w:rsidRPr="00635FFB">
        <w:rPr>
          <w:rFonts w:asciiTheme="majorHAnsi" w:eastAsia="Calibri" w:hAnsiTheme="majorHAnsi"/>
          <w:i/>
          <w:iCs/>
          <w:sz w:val="24"/>
          <w:szCs w:val="22"/>
          <w:lang w:val="en-US" w:eastAsia="en-US"/>
        </w:rPr>
        <w:t>the University</w:t>
      </w:r>
      <w:r w:rsidRPr="00635FFB">
        <w:rPr>
          <w:rFonts w:asciiTheme="majorHAnsi" w:eastAsia="Calibri" w:hAnsiTheme="majorHAnsi"/>
          <w:sz w:val="24"/>
          <w:szCs w:val="22"/>
          <w:lang w:val="en-US" w:eastAsia="en-US"/>
        </w:rPr>
        <w:t xml:space="preserve"> are entitled to receive reimbursement for the work performed and their verified necessary costs incurred in winding up the Project.</w:t>
      </w:r>
    </w:p>
    <w:p w14:paraId="2D891324" w14:textId="77777777" w:rsidR="00EC1FC6" w:rsidRPr="00720968" w:rsidRDefault="00EC1FC6" w:rsidP="00CB090E">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Clause 17 Assignment</w:t>
      </w:r>
    </w:p>
    <w:p w14:paraId="2D891326" w14:textId="77777777" w:rsidR="00EC1FC6" w:rsidRPr="00CB090E" w:rsidRDefault="00EC1FC6" w:rsidP="00EC1FC6">
      <w:pPr>
        <w:spacing w:after="240"/>
        <w:rPr>
          <w:rFonts w:asciiTheme="majorHAnsi" w:eastAsia="Calibri" w:hAnsiTheme="majorHAnsi"/>
          <w:sz w:val="24"/>
          <w:szCs w:val="22"/>
          <w:lang w:val="en-US" w:eastAsia="en-US"/>
        </w:rPr>
      </w:pPr>
      <w:r w:rsidRPr="00CB090E">
        <w:rPr>
          <w:rFonts w:asciiTheme="majorHAnsi" w:eastAsia="Calibri" w:hAnsiTheme="majorHAnsi"/>
          <w:sz w:val="24"/>
          <w:szCs w:val="22"/>
          <w:lang w:val="en-US" w:eastAsia="en-US"/>
        </w:rPr>
        <w:t>No Party is entitled to assign in full or in part its rights or obligations under this Project Agreement without the written consent of the other Parties.</w:t>
      </w:r>
    </w:p>
    <w:p w14:paraId="2D891327" w14:textId="77777777" w:rsidR="00EC1FC6" w:rsidRPr="00720968" w:rsidRDefault="00EC1FC6" w:rsidP="00CB090E">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Clause 18 Amendments and additions</w:t>
      </w:r>
    </w:p>
    <w:p w14:paraId="2D891329" w14:textId="77777777" w:rsidR="00EC1FC6" w:rsidRPr="00A560E6" w:rsidRDefault="00EC1FC6" w:rsidP="00EC1FC6">
      <w:pPr>
        <w:spacing w:after="240"/>
        <w:rPr>
          <w:rFonts w:asciiTheme="majorHAnsi" w:eastAsia="Calibri" w:hAnsiTheme="majorHAnsi"/>
          <w:sz w:val="24"/>
          <w:szCs w:val="22"/>
          <w:lang w:val="en-US" w:eastAsia="en-US"/>
        </w:rPr>
      </w:pPr>
      <w:r w:rsidRPr="00A560E6">
        <w:rPr>
          <w:rFonts w:asciiTheme="majorHAnsi" w:eastAsia="Calibri" w:hAnsiTheme="majorHAnsi"/>
          <w:sz w:val="24"/>
          <w:szCs w:val="22"/>
          <w:lang w:val="en-US" w:eastAsia="en-US"/>
        </w:rPr>
        <w:t>Amendments of or additions to this Project Agreement must be made in writing and signed by all Parties. Verbal arrangements have no validity.</w:t>
      </w:r>
    </w:p>
    <w:p w14:paraId="2D89132A" w14:textId="77777777" w:rsidR="00EC1FC6" w:rsidRPr="00720968" w:rsidRDefault="00EC1FC6" w:rsidP="00A560E6">
      <w:pPr>
        <w:pStyle w:val="Rubrik2"/>
        <w:keepLines/>
        <w:spacing w:before="200" w:after="240" w:line="240" w:lineRule="auto"/>
        <w:rPr>
          <w:rFonts w:ascii="Verdana" w:eastAsia="Times New Roman" w:hAnsi="Verdana"/>
          <w:color w:val="000000"/>
          <w:sz w:val="26"/>
          <w:szCs w:val="26"/>
          <w:lang w:val="en-GB" w:eastAsia="en-US"/>
        </w:rPr>
      </w:pPr>
      <w:r w:rsidRPr="00720968">
        <w:rPr>
          <w:rFonts w:ascii="Verdana" w:eastAsia="Times New Roman" w:hAnsi="Verdana"/>
          <w:color w:val="000000"/>
          <w:sz w:val="26"/>
          <w:szCs w:val="26"/>
          <w:lang w:val="en-GB" w:eastAsia="en-US"/>
        </w:rPr>
        <w:t>Clause 19 Disputes</w:t>
      </w:r>
    </w:p>
    <w:p w14:paraId="2D89132B" w14:textId="6AAC6B29" w:rsidR="00EC1FC6" w:rsidRDefault="00012979" w:rsidP="00012979">
      <w:pPr>
        <w:spacing w:after="240"/>
        <w:rPr>
          <w:rFonts w:asciiTheme="majorHAnsi" w:eastAsia="Calibri" w:hAnsiTheme="majorHAnsi"/>
          <w:sz w:val="24"/>
          <w:szCs w:val="22"/>
          <w:lang w:val="en-US" w:eastAsia="en-US"/>
        </w:rPr>
      </w:pPr>
      <w:r w:rsidRPr="00012979">
        <w:rPr>
          <w:rFonts w:asciiTheme="majorHAnsi" w:eastAsia="Calibri" w:hAnsiTheme="majorHAnsi"/>
          <w:sz w:val="24"/>
          <w:szCs w:val="22"/>
          <w:lang w:val="en-US" w:eastAsia="en-US"/>
        </w:rPr>
        <w:t>This agreement shall be interpreted in accordance with Swedish law.</w:t>
      </w:r>
    </w:p>
    <w:p w14:paraId="7397E227" w14:textId="24CBDF57" w:rsidR="0009695D" w:rsidRDefault="0009695D" w:rsidP="00012979">
      <w:pPr>
        <w:spacing w:after="240"/>
        <w:rPr>
          <w:rFonts w:asciiTheme="majorHAnsi" w:eastAsia="Calibri" w:hAnsiTheme="majorHAnsi"/>
          <w:sz w:val="24"/>
          <w:szCs w:val="22"/>
          <w:lang w:val="en-US" w:eastAsia="en-US"/>
        </w:rPr>
      </w:pPr>
    </w:p>
    <w:p w14:paraId="1A391A1C" w14:textId="2F187E80" w:rsidR="0009695D" w:rsidRPr="0009695D" w:rsidRDefault="0009695D" w:rsidP="0009695D">
      <w:pPr>
        <w:spacing w:after="240"/>
        <w:rPr>
          <w:rFonts w:asciiTheme="majorHAnsi" w:eastAsia="Calibri" w:hAnsiTheme="majorHAnsi"/>
          <w:sz w:val="24"/>
          <w:szCs w:val="22"/>
          <w:lang w:val="en-US" w:eastAsia="en-US"/>
        </w:rPr>
      </w:pPr>
      <w:r w:rsidRPr="0009695D">
        <w:rPr>
          <w:rFonts w:asciiTheme="majorHAnsi" w:eastAsia="Calibri" w:hAnsiTheme="majorHAnsi"/>
          <w:sz w:val="24"/>
          <w:szCs w:val="22"/>
          <w:lang w:val="en-US" w:eastAsia="en-US"/>
        </w:rPr>
        <w:t xml:space="preserve">Disputes arising from this agreement shall be referred to mediation and/or arbitration in accordance with the rules of the West Swedish Chamber of Commerce's Board of Trustees on mediation and arbitration. If the dispute concerns § 13, Option to acquire Project Results, </w:t>
      </w:r>
      <w:r w:rsidRPr="00393071">
        <w:rPr>
          <w:rFonts w:asciiTheme="majorHAnsi" w:eastAsia="Calibri" w:hAnsiTheme="majorHAnsi"/>
          <w:i/>
          <w:iCs/>
          <w:sz w:val="24"/>
          <w:szCs w:val="22"/>
          <w:lang w:val="en-US" w:eastAsia="en-US"/>
        </w:rPr>
        <w:t>the Companies</w:t>
      </w:r>
      <w:r w:rsidRPr="0009695D">
        <w:rPr>
          <w:rFonts w:asciiTheme="majorHAnsi" w:eastAsia="Calibri" w:hAnsiTheme="majorHAnsi"/>
          <w:sz w:val="24"/>
          <w:szCs w:val="22"/>
          <w:lang w:val="en-US" w:eastAsia="en-US"/>
        </w:rPr>
        <w:t xml:space="preserve"> shall bear the costs of the arbitration proceedings and no compensation between the Parties for each Party's costs shall be made.</w:t>
      </w:r>
    </w:p>
    <w:p w14:paraId="1BAB5DB8" w14:textId="5883DFED" w:rsidR="0009695D" w:rsidRPr="0009695D" w:rsidRDefault="0009695D" w:rsidP="0009695D">
      <w:pPr>
        <w:spacing w:after="240"/>
        <w:rPr>
          <w:rFonts w:asciiTheme="majorHAnsi" w:eastAsia="Calibri" w:hAnsiTheme="majorHAnsi"/>
          <w:sz w:val="24"/>
          <w:szCs w:val="22"/>
          <w:lang w:val="en-US" w:eastAsia="en-US"/>
        </w:rPr>
      </w:pPr>
      <w:r w:rsidRPr="0009695D">
        <w:rPr>
          <w:rFonts w:asciiTheme="majorHAnsi" w:eastAsia="Calibri" w:hAnsiTheme="majorHAnsi"/>
          <w:sz w:val="24"/>
          <w:szCs w:val="22"/>
          <w:lang w:val="en-US" w:eastAsia="en-US"/>
        </w:rPr>
        <w:t xml:space="preserve">The Party's total liability for damages towards all other Parties jointly shall not exceed one (1) million Swedish kronor. For the </w:t>
      </w:r>
      <w:proofErr w:type="gramStart"/>
      <w:r w:rsidR="001919C4">
        <w:rPr>
          <w:rFonts w:asciiTheme="majorHAnsi" w:eastAsia="Calibri" w:hAnsiTheme="majorHAnsi"/>
          <w:sz w:val="24"/>
          <w:szCs w:val="22"/>
          <w:lang w:val="en-US" w:eastAsia="en-US"/>
        </w:rPr>
        <w:t>P</w:t>
      </w:r>
      <w:r w:rsidRPr="0009695D">
        <w:rPr>
          <w:rFonts w:asciiTheme="majorHAnsi" w:eastAsia="Calibri" w:hAnsiTheme="majorHAnsi"/>
          <w:sz w:val="24"/>
          <w:szCs w:val="22"/>
          <w:lang w:val="en-US" w:eastAsia="en-US"/>
        </w:rPr>
        <w:t>arty</w:t>
      </w:r>
      <w:proofErr w:type="gramEnd"/>
      <w:r w:rsidRPr="0009695D">
        <w:rPr>
          <w:rFonts w:asciiTheme="majorHAnsi" w:eastAsia="Calibri" w:hAnsiTheme="majorHAnsi"/>
          <w:sz w:val="24"/>
          <w:szCs w:val="22"/>
          <w:lang w:val="en-US" w:eastAsia="en-US"/>
        </w:rPr>
        <w:t xml:space="preserve"> whose budgeted costs are less than one (1) million kronor, the liability for damages shall be maximized at the </w:t>
      </w:r>
      <w:r w:rsidR="00294B52">
        <w:rPr>
          <w:rFonts w:asciiTheme="majorHAnsi" w:eastAsia="Calibri" w:hAnsiTheme="majorHAnsi"/>
          <w:sz w:val="24"/>
          <w:szCs w:val="22"/>
          <w:lang w:val="en-US" w:eastAsia="en-US"/>
        </w:rPr>
        <w:t>P</w:t>
      </w:r>
      <w:r w:rsidRPr="0009695D">
        <w:rPr>
          <w:rFonts w:asciiTheme="majorHAnsi" w:eastAsia="Calibri" w:hAnsiTheme="majorHAnsi"/>
          <w:sz w:val="24"/>
          <w:szCs w:val="22"/>
          <w:lang w:val="en-US" w:eastAsia="en-US"/>
        </w:rPr>
        <w:t>arty's budgeted costs. A Party is not liable to another Party for indirect damages, such as loss of profit, loss of production, costs that have become useless or other consequential damages.</w:t>
      </w:r>
    </w:p>
    <w:p w14:paraId="2D89132F" w14:textId="6B214EAE" w:rsidR="00EC1FC6" w:rsidRPr="00FB16EB" w:rsidRDefault="00EC1FC6" w:rsidP="00EC1FC6">
      <w:pPr>
        <w:spacing w:after="240"/>
        <w:rPr>
          <w:rFonts w:asciiTheme="majorHAnsi" w:eastAsia="Calibri" w:hAnsiTheme="majorHAnsi"/>
          <w:sz w:val="24"/>
          <w:szCs w:val="22"/>
          <w:lang w:val="en-GB" w:eastAsia="en-US"/>
        </w:rPr>
      </w:pPr>
      <w:r w:rsidRPr="00EA36F3">
        <w:rPr>
          <w:rFonts w:asciiTheme="majorHAnsi" w:eastAsia="Calibri" w:hAnsiTheme="majorHAnsi"/>
          <w:sz w:val="24"/>
          <w:szCs w:val="22"/>
          <w:lang w:val="en-US" w:eastAsia="en-US"/>
        </w:rPr>
        <w:t xml:space="preserve">The limitations permitted above shall not apply in the event of malicious intent or gross </w:t>
      </w:r>
      <w:r w:rsidRPr="00FB16EB">
        <w:rPr>
          <w:rFonts w:asciiTheme="majorHAnsi" w:eastAsia="Calibri" w:hAnsiTheme="majorHAnsi"/>
          <w:sz w:val="24"/>
          <w:szCs w:val="22"/>
          <w:lang w:val="en-GB" w:eastAsia="en-US"/>
        </w:rPr>
        <w:t>negligence.</w:t>
      </w:r>
    </w:p>
    <w:p w14:paraId="573330CA" w14:textId="14209653" w:rsidR="004078F8" w:rsidRPr="00FB16EB" w:rsidRDefault="004078F8" w:rsidP="004078F8">
      <w:pPr>
        <w:pStyle w:val="Rubrik2"/>
        <w:keepLines/>
        <w:spacing w:before="200" w:after="240" w:line="240" w:lineRule="auto"/>
        <w:rPr>
          <w:rFonts w:ascii="Verdana" w:eastAsia="Times New Roman" w:hAnsi="Verdana"/>
          <w:color w:val="000000"/>
          <w:sz w:val="26"/>
          <w:szCs w:val="26"/>
          <w:lang w:val="en-GB" w:eastAsia="en-US"/>
        </w:rPr>
      </w:pPr>
      <w:r w:rsidRPr="00FB16EB">
        <w:rPr>
          <w:rFonts w:ascii="Verdana" w:eastAsia="Times New Roman" w:hAnsi="Verdana"/>
          <w:color w:val="000000"/>
          <w:sz w:val="26"/>
          <w:szCs w:val="26"/>
          <w:lang w:val="en-GB" w:eastAsia="en-US"/>
        </w:rPr>
        <w:t>§ 20 Signing</w:t>
      </w:r>
    </w:p>
    <w:p w14:paraId="77D45FE5" w14:textId="669EBEEB" w:rsidR="004078F8" w:rsidRPr="00FB16EB" w:rsidRDefault="00FB16EB" w:rsidP="00EC1FC6">
      <w:pPr>
        <w:spacing w:after="240"/>
        <w:rPr>
          <w:rFonts w:asciiTheme="majorHAnsi" w:eastAsia="Calibri" w:hAnsiTheme="majorHAnsi"/>
          <w:sz w:val="24"/>
          <w:szCs w:val="22"/>
          <w:lang w:val="en-GB" w:eastAsia="en-US"/>
        </w:rPr>
      </w:pPr>
      <w:r w:rsidRPr="00FB16EB">
        <w:rPr>
          <w:rFonts w:asciiTheme="majorHAnsi" w:eastAsia="Calibri" w:hAnsiTheme="majorHAnsi"/>
          <w:sz w:val="24"/>
          <w:szCs w:val="22"/>
          <w:lang w:val="en-GB" w:eastAsia="en-US"/>
        </w:rPr>
        <w:t xml:space="preserve">This agreement is signed on separate pages for each Party and each </w:t>
      </w:r>
      <w:r>
        <w:rPr>
          <w:rFonts w:asciiTheme="majorHAnsi" w:eastAsia="Calibri" w:hAnsiTheme="majorHAnsi"/>
          <w:sz w:val="24"/>
          <w:szCs w:val="22"/>
          <w:lang w:val="en-GB" w:eastAsia="en-US"/>
        </w:rPr>
        <w:t>Party</w:t>
      </w:r>
      <w:r w:rsidRPr="00FB16EB">
        <w:rPr>
          <w:rFonts w:asciiTheme="majorHAnsi" w:eastAsia="Calibri" w:hAnsiTheme="majorHAnsi"/>
          <w:sz w:val="24"/>
          <w:szCs w:val="22"/>
          <w:lang w:val="en-GB" w:eastAsia="en-US"/>
        </w:rPr>
        <w:t xml:space="preserve"> receives a copy of the signed agreement. The original is archived by the </w:t>
      </w:r>
      <w:r w:rsidR="00AC6AA4">
        <w:rPr>
          <w:rFonts w:asciiTheme="majorHAnsi" w:eastAsia="Calibri" w:hAnsiTheme="majorHAnsi"/>
          <w:sz w:val="24"/>
          <w:szCs w:val="22"/>
          <w:lang w:val="en-GB" w:eastAsia="en-US"/>
        </w:rPr>
        <w:t>P</w:t>
      </w:r>
      <w:r w:rsidRPr="00FB16EB">
        <w:rPr>
          <w:rFonts w:asciiTheme="majorHAnsi" w:eastAsia="Calibri" w:hAnsiTheme="majorHAnsi"/>
          <w:sz w:val="24"/>
          <w:szCs w:val="22"/>
          <w:lang w:val="en-GB" w:eastAsia="en-US"/>
        </w:rPr>
        <w:t>roject manager.</w:t>
      </w:r>
    </w:p>
    <w:p w14:paraId="40960B10" w14:textId="77777777" w:rsidR="004078F8" w:rsidRPr="00720968" w:rsidRDefault="004078F8" w:rsidP="00EC1FC6">
      <w:pPr>
        <w:spacing w:after="240"/>
        <w:rPr>
          <w:rFonts w:asciiTheme="majorHAnsi" w:eastAsia="Calibri" w:hAnsiTheme="majorHAnsi"/>
          <w:sz w:val="24"/>
          <w:szCs w:val="22"/>
          <w:lang w:val="en-GB" w:eastAsia="en-US"/>
        </w:rPr>
      </w:pPr>
    </w:p>
    <w:p w14:paraId="447F671A" w14:textId="77777777" w:rsidR="00CF1180" w:rsidRPr="00720968" w:rsidRDefault="00EC1FC6" w:rsidP="002E63F2">
      <w:pPr>
        <w:spacing w:after="240"/>
        <w:rPr>
          <w:lang w:val="en-GB"/>
        </w:rPr>
      </w:pPr>
      <w:r w:rsidRPr="00720968">
        <w:rPr>
          <w:lang w:val="en-GB"/>
        </w:rPr>
        <w:br w:type="page"/>
      </w:r>
    </w:p>
    <w:p w14:paraId="1A697D6A" w14:textId="77777777" w:rsidR="00CF1180" w:rsidRPr="00720968" w:rsidRDefault="00CF1180" w:rsidP="002E63F2">
      <w:pPr>
        <w:spacing w:after="240"/>
        <w:rPr>
          <w:rFonts w:asciiTheme="majorHAnsi" w:eastAsia="Calibri" w:hAnsiTheme="majorHAnsi"/>
          <w:sz w:val="24"/>
          <w:szCs w:val="22"/>
          <w:highlight w:val="yellow"/>
          <w:lang w:val="en-GB" w:eastAsia="en-US"/>
        </w:rPr>
      </w:pPr>
    </w:p>
    <w:p w14:paraId="2D891331" w14:textId="5190105D" w:rsidR="00EC1FC6" w:rsidRPr="00720968" w:rsidRDefault="00EC1FC6" w:rsidP="002E63F2">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Place</w:t>
      </w:r>
      <w:r w:rsidRPr="00720968">
        <w:rPr>
          <w:rFonts w:asciiTheme="majorHAnsi" w:eastAsia="Calibri" w:hAnsiTheme="majorHAnsi"/>
          <w:sz w:val="24"/>
          <w:szCs w:val="22"/>
          <w:lang w:val="en-GB" w:eastAsia="en-US"/>
        </w:rPr>
        <w:t xml:space="preserve"> date……………………</w:t>
      </w:r>
    </w:p>
    <w:p w14:paraId="2D891332" w14:textId="77777777" w:rsidR="00EC1FC6" w:rsidRPr="00720968" w:rsidRDefault="00EC1FC6" w:rsidP="002E63F2">
      <w:pPr>
        <w:spacing w:after="240"/>
        <w:rPr>
          <w:rFonts w:asciiTheme="majorHAnsi" w:eastAsia="Calibri" w:hAnsiTheme="majorHAnsi"/>
          <w:sz w:val="24"/>
          <w:szCs w:val="22"/>
          <w:lang w:val="en-GB" w:eastAsia="en-US"/>
        </w:rPr>
      </w:pPr>
    </w:p>
    <w:p w14:paraId="2D891333" w14:textId="77777777" w:rsidR="00EC1FC6" w:rsidRPr="00720968" w:rsidRDefault="00EC1FC6" w:rsidP="002E63F2">
      <w:pPr>
        <w:spacing w:after="240"/>
        <w:rPr>
          <w:rFonts w:asciiTheme="majorHAnsi" w:eastAsia="Calibri" w:hAnsiTheme="majorHAnsi"/>
          <w:sz w:val="24"/>
          <w:szCs w:val="22"/>
          <w:lang w:val="en-GB" w:eastAsia="en-US"/>
        </w:rPr>
      </w:pPr>
    </w:p>
    <w:p w14:paraId="2D891334" w14:textId="77777777" w:rsidR="00EC1FC6" w:rsidRPr="00720968" w:rsidRDefault="00EC1FC6" w:rsidP="002E63F2">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w:t>
      </w:r>
    </w:p>
    <w:p w14:paraId="2D891335" w14:textId="77777777" w:rsidR="00EC1FC6" w:rsidRPr="00720968" w:rsidRDefault="00EC1FC6" w:rsidP="002E63F2">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Name, title</w:t>
      </w:r>
    </w:p>
    <w:p w14:paraId="2D891336" w14:textId="77777777" w:rsidR="00EC1FC6" w:rsidRPr="00720968" w:rsidRDefault="00EC1FC6" w:rsidP="002E63F2">
      <w:pPr>
        <w:spacing w:after="240"/>
        <w:rPr>
          <w:rFonts w:asciiTheme="majorHAnsi" w:eastAsia="Calibri" w:hAnsiTheme="majorHAnsi"/>
          <w:sz w:val="24"/>
          <w:szCs w:val="22"/>
          <w:lang w:val="en-GB" w:eastAsia="en-US"/>
        </w:rPr>
      </w:pPr>
    </w:p>
    <w:p w14:paraId="2D891339" w14:textId="5162BC55" w:rsidR="00EC1FC6" w:rsidRPr="00720968" w:rsidRDefault="00EC1FC6" w:rsidP="002E63F2">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Organisation</w:t>
      </w:r>
    </w:p>
    <w:p w14:paraId="713FF6AD" w14:textId="77777777" w:rsidR="00FF2EE4" w:rsidRPr="00720968" w:rsidRDefault="00EC1FC6" w:rsidP="00FF2EE4">
      <w:pPr>
        <w:spacing w:after="240"/>
        <w:rPr>
          <w:rFonts w:asciiTheme="majorHAnsi" w:eastAsia="Calibri" w:hAnsiTheme="majorHAnsi"/>
          <w:sz w:val="24"/>
          <w:szCs w:val="22"/>
          <w:highlight w:val="yellow"/>
          <w:lang w:val="en-GB" w:eastAsia="en-US"/>
        </w:rPr>
      </w:pPr>
      <w:r w:rsidRPr="00EC1FC6">
        <w:rPr>
          <w:lang w:val="en-GB"/>
        </w:rPr>
        <w:br w:type="page"/>
      </w:r>
    </w:p>
    <w:p w14:paraId="3DE746DB"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lastRenderedPageBreak/>
        <w:t>Place</w:t>
      </w:r>
      <w:r w:rsidRPr="00720968">
        <w:rPr>
          <w:rFonts w:asciiTheme="majorHAnsi" w:eastAsia="Calibri" w:hAnsiTheme="majorHAnsi"/>
          <w:sz w:val="24"/>
          <w:szCs w:val="22"/>
          <w:lang w:val="en-GB" w:eastAsia="en-US"/>
        </w:rPr>
        <w:t xml:space="preserve"> date……………………</w:t>
      </w:r>
    </w:p>
    <w:p w14:paraId="6C960AB6" w14:textId="77777777" w:rsidR="00FF2EE4" w:rsidRPr="00720968" w:rsidRDefault="00FF2EE4" w:rsidP="00FF2EE4">
      <w:pPr>
        <w:spacing w:after="240"/>
        <w:rPr>
          <w:rFonts w:asciiTheme="majorHAnsi" w:eastAsia="Calibri" w:hAnsiTheme="majorHAnsi"/>
          <w:sz w:val="24"/>
          <w:szCs w:val="22"/>
          <w:lang w:val="en-GB" w:eastAsia="en-US"/>
        </w:rPr>
      </w:pPr>
    </w:p>
    <w:p w14:paraId="5325C913" w14:textId="77777777" w:rsidR="00FF2EE4" w:rsidRPr="00720968" w:rsidRDefault="00FF2EE4" w:rsidP="00FF2EE4">
      <w:pPr>
        <w:spacing w:after="240"/>
        <w:rPr>
          <w:rFonts w:asciiTheme="majorHAnsi" w:eastAsia="Calibri" w:hAnsiTheme="majorHAnsi"/>
          <w:sz w:val="24"/>
          <w:szCs w:val="22"/>
          <w:lang w:val="en-GB" w:eastAsia="en-US"/>
        </w:rPr>
      </w:pPr>
    </w:p>
    <w:p w14:paraId="6B9FB98A"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w:t>
      </w:r>
    </w:p>
    <w:p w14:paraId="699DC297"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Name, title</w:t>
      </w:r>
    </w:p>
    <w:p w14:paraId="643F0494" w14:textId="77777777" w:rsidR="00FF2EE4" w:rsidRPr="00720968" w:rsidRDefault="00FF2EE4" w:rsidP="00FF2EE4">
      <w:pPr>
        <w:spacing w:after="240"/>
        <w:rPr>
          <w:rFonts w:asciiTheme="majorHAnsi" w:eastAsia="Calibri" w:hAnsiTheme="majorHAnsi"/>
          <w:sz w:val="24"/>
          <w:szCs w:val="22"/>
          <w:lang w:val="en-GB" w:eastAsia="en-US"/>
        </w:rPr>
      </w:pPr>
    </w:p>
    <w:p w14:paraId="609F86EB"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Organisation</w:t>
      </w:r>
    </w:p>
    <w:p w14:paraId="5D8B1555" w14:textId="77777777" w:rsidR="00FF2EE4" w:rsidRPr="00720968" w:rsidRDefault="00EC1FC6" w:rsidP="00FF2EE4">
      <w:pPr>
        <w:spacing w:after="240"/>
        <w:rPr>
          <w:rFonts w:asciiTheme="majorHAnsi" w:eastAsia="Calibri" w:hAnsiTheme="majorHAnsi"/>
          <w:sz w:val="24"/>
          <w:szCs w:val="22"/>
          <w:highlight w:val="yellow"/>
          <w:lang w:val="en-GB" w:eastAsia="en-US"/>
        </w:rPr>
      </w:pPr>
      <w:r w:rsidRPr="00EC1FC6">
        <w:rPr>
          <w:lang w:val="en-GB"/>
        </w:rPr>
        <w:br w:type="page"/>
      </w:r>
    </w:p>
    <w:p w14:paraId="3BBE37CB"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lastRenderedPageBreak/>
        <w:t>Place</w:t>
      </w:r>
      <w:r w:rsidRPr="00720968">
        <w:rPr>
          <w:rFonts w:asciiTheme="majorHAnsi" w:eastAsia="Calibri" w:hAnsiTheme="majorHAnsi"/>
          <w:sz w:val="24"/>
          <w:szCs w:val="22"/>
          <w:lang w:val="en-GB" w:eastAsia="en-US"/>
        </w:rPr>
        <w:t xml:space="preserve"> date……………………</w:t>
      </w:r>
    </w:p>
    <w:p w14:paraId="0B6F3F64" w14:textId="77777777" w:rsidR="00FF2EE4" w:rsidRPr="00720968" w:rsidRDefault="00FF2EE4" w:rsidP="00FF2EE4">
      <w:pPr>
        <w:spacing w:after="240"/>
        <w:rPr>
          <w:rFonts w:asciiTheme="majorHAnsi" w:eastAsia="Calibri" w:hAnsiTheme="majorHAnsi"/>
          <w:sz w:val="24"/>
          <w:szCs w:val="22"/>
          <w:lang w:val="en-GB" w:eastAsia="en-US"/>
        </w:rPr>
      </w:pPr>
    </w:p>
    <w:p w14:paraId="45DF8E3C" w14:textId="77777777" w:rsidR="00FF2EE4" w:rsidRPr="00720968" w:rsidRDefault="00FF2EE4" w:rsidP="00FF2EE4">
      <w:pPr>
        <w:spacing w:after="240"/>
        <w:rPr>
          <w:rFonts w:asciiTheme="majorHAnsi" w:eastAsia="Calibri" w:hAnsiTheme="majorHAnsi"/>
          <w:sz w:val="24"/>
          <w:szCs w:val="22"/>
          <w:lang w:val="en-GB" w:eastAsia="en-US"/>
        </w:rPr>
      </w:pPr>
    </w:p>
    <w:p w14:paraId="2C606266"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lang w:val="en-GB" w:eastAsia="en-US"/>
        </w:rPr>
        <w:t>...............................................</w:t>
      </w:r>
    </w:p>
    <w:p w14:paraId="08ABAB4A"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Name, title</w:t>
      </w:r>
    </w:p>
    <w:p w14:paraId="3CD6ED41" w14:textId="77777777" w:rsidR="00FF2EE4" w:rsidRPr="00720968" w:rsidRDefault="00FF2EE4" w:rsidP="00FF2EE4">
      <w:pPr>
        <w:spacing w:after="240"/>
        <w:rPr>
          <w:rFonts w:asciiTheme="majorHAnsi" w:eastAsia="Calibri" w:hAnsiTheme="majorHAnsi"/>
          <w:sz w:val="24"/>
          <w:szCs w:val="22"/>
          <w:lang w:val="en-GB" w:eastAsia="en-US"/>
        </w:rPr>
      </w:pPr>
    </w:p>
    <w:p w14:paraId="1C58B95F" w14:textId="77777777" w:rsidR="00FF2EE4" w:rsidRPr="00720968" w:rsidRDefault="00FF2EE4" w:rsidP="00FF2EE4">
      <w:pPr>
        <w:spacing w:after="240"/>
        <w:rPr>
          <w:rFonts w:asciiTheme="majorHAnsi" w:eastAsia="Calibri" w:hAnsiTheme="majorHAnsi"/>
          <w:sz w:val="24"/>
          <w:szCs w:val="22"/>
          <w:lang w:val="en-GB" w:eastAsia="en-US"/>
        </w:rPr>
      </w:pPr>
      <w:r w:rsidRPr="00720968">
        <w:rPr>
          <w:rFonts w:asciiTheme="majorHAnsi" w:eastAsia="Calibri" w:hAnsiTheme="majorHAnsi"/>
          <w:sz w:val="24"/>
          <w:szCs w:val="22"/>
          <w:highlight w:val="yellow"/>
          <w:lang w:val="en-GB" w:eastAsia="en-US"/>
        </w:rPr>
        <w:t>Organisation</w:t>
      </w:r>
    </w:p>
    <w:p w14:paraId="60E546CF" w14:textId="77777777" w:rsidR="00FF2EE4" w:rsidRPr="00720968" w:rsidRDefault="00EC1FC6" w:rsidP="00FF2EE4">
      <w:pPr>
        <w:spacing w:after="240"/>
        <w:rPr>
          <w:rFonts w:asciiTheme="majorHAnsi" w:eastAsia="Calibri" w:hAnsiTheme="majorHAnsi"/>
          <w:sz w:val="24"/>
          <w:szCs w:val="22"/>
          <w:highlight w:val="yellow"/>
          <w:lang w:val="en-GB" w:eastAsia="en-US"/>
        </w:rPr>
      </w:pPr>
      <w:r w:rsidRPr="00EC1FC6">
        <w:rPr>
          <w:lang w:val="en-GB"/>
        </w:rPr>
        <w:br w:type="page"/>
      </w:r>
    </w:p>
    <w:p w14:paraId="56DA57D4" w14:textId="77777777" w:rsidR="00FF2EE4" w:rsidRPr="0024519A" w:rsidRDefault="00FF2EE4" w:rsidP="00FF2EE4">
      <w:pPr>
        <w:spacing w:after="240"/>
        <w:rPr>
          <w:rFonts w:asciiTheme="majorHAnsi" w:eastAsia="Calibri" w:hAnsiTheme="majorHAnsi"/>
          <w:sz w:val="24"/>
          <w:szCs w:val="22"/>
          <w:lang w:val="en-US" w:eastAsia="en-US"/>
        </w:rPr>
      </w:pPr>
      <w:r w:rsidRPr="0024519A">
        <w:rPr>
          <w:rFonts w:asciiTheme="majorHAnsi" w:eastAsia="Calibri" w:hAnsiTheme="majorHAnsi"/>
          <w:sz w:val="24"/>
          <w:szCs w:val="22"/>
          <w:highlight w:val="yellow"/>
          <w:lang w:val="en-US" w:eastAsia="en-US"/>
        </w:rPr>
        <w:lastRenderedPageBreak/>
        <w:t>Place</w:t>
      </w:r>
      <w:r w:rsidRPr="0024519A">
        <w:rPr>
          <w:rFonts w:asciiTheme="majorHAnsi" w:eastAsia="Calibri" w:hAnsiTheme="majorHAnsi"/>
          <w:sz w:val="24"/>
          <w:szCs w:val="22"/>
          <w:lang w:val="en-US" w:eastAsia="en-US"/>
        </w:rPr>
        <w:t xml:space="preserve"> date……………………</w:t>
      </w:r>
    </w:p>
    <w:p w14:paraId="116837AF" w14:textId="77777777" w:rsidR="00FF2EE4" w:rsidRPr="0024519A" w:rsidRDefault="00FF2EE4" w:rsidP="00FF2EE4">
      <w:pPr>
        <w:spacing w:after="240"/>
        <w:rPr>
          <w:rFonts w:asciiTheme="majorHAnsi" w:eastAsia="Calibri" w:hAnsiTheme="majorHAnsi"/>
          <w:sz w:val="24"/>
          <w:szCs w:val="22"/>
          <w:lang w:val="en-US" w:eastAsia="en-US"/>
        </w:rPr>
      </w:pPr>
    </w:p>
    <w:p w14:paraId="662CFBFB" w14:textId="77777777" w:rsidR="00FF2EE4" w:rsidRPr="0024519A" w:rsidRDefault="00FF2EE4" w:rsidP="00FF2EE4">
      <w:pPr>
        <w:spacing w:after="240"/>
        <w:rPr>
          <w:rFonts w:asciiTheme="majorHAnsi" w:eastAsia="Calibri" w:hAnsiTheme="majorHAnsi"/>
          <w:sz w:val="24"/>
          <w:szCs w:val="22"/>
          <w:lang w:val="en-US" w:eastAsia="en-US"/>
        </w:rPr>
      </w:pPr>
    </w:p>
    <w:p w14:paraId="66CBA9FE" w14:textId="77777777" w:rsidR="00FF2EE4" w:rsidRPr="0024519A" w:rsidRDefault="00FF2EE4" w:rsidP="00FF2EE4">
      <w:pPr>
        <w:spacing w:after="240"/>
        <w:rPr>
          <w:rFonts w:asciiTheme="majorHAnsi" w:eastAsia="Calibri" w:hAnsiTheme="majorHAnsi"/>
          <w:sz w:val="24"/>
          <w:szCs w:val="22"/>
          <w:lang w:val="en-US" w:eastAsia="en-US"/>
        </w:rPr>
      </w:pPr>
      <w:r w:rsidRPr="0024519A">
        <w:rPr>
          <w:rFonts w:asciiTheme="majorHAnsi" w:eastAsia="Calibri" w:hAnsiTheme="majorHAnsi"/>
          <w:sz w:val="24"/>
          <w:szCs w:val="22"/>
          <w:lang w:val="en-US" w:eastAsia="en-US"/>
        </w:rPr>
        <w:t>...............................................</w:t>
      </w:r>
    </w:p>
    <w:p w14:paraId="2E455F00" w14:textId="77777777" w:rsidR="00FF2EE4" w:rsidRPr="0024519A" w:rsidRDefault="00FF2EE4" w:rsidP="00FF2EE4">
      <w:pPr>
        <w:spacing w:after="240"/>
        <w:rPr>
          <w:rFonts w:asciiTheme="majorHAnsi" w:eastAsia="Calibri" w:hAnsiTheme="majorHAnsi"/>
          <w:sz w:val="24"/>
          <w:szCs w:val="22"/>
          <w:lang w:val="en-US" w:eastAsia="en-US"/>
        </w:rPr>
      </w:pPr>
      <w:r w:rsidRPr="0024519A">
        <w:rPr>
          <w:rFonts w:asciiTheme="majorHAnsi" w:eastAsia="Calibri" w:hAnsiTheme="majorHAnsi"/>
          <w:sz w:val="24"/>
          <w:szCs w:val="22"/>
          <w:highlight w:val="yellow"/>
          <w:lang w:val="en-US" w:eastAsia="en-US"/>
        </w:rPr>
        <w:t>Name, title</w:t>
      </w:r>
    </w:p>
    <w:p w14:paraId="365A41CA" w14:textId="77777777" w:rsidR="00FF2EE4" w:rsidRPr="0024519A" w:rsidRDefault="00FF2EE4" w:rsidP="00FF2EE4">
      <w:pPr>
        <w:spacing w:after="240"/>
        <w:rPr>
          <w:rFonts w:asciiTheme="majorHAnsi" w:eastAsia="Calibri" w:hAnsiTheme="majorHAnsi"/>
          <w:sz w:val="24"/>
          <w:szCs w:val="22"/>
          <w:lang w:val="en-US" w:eastAsia="en-US"/>
        </w:rPr>
      </w:pPr>
    </w:p>
    <w:p w14:paraId="3F9AC477" w14:textId="77777777" w:rsidR="00FF2EE4" w:rsidRPr="0024519A" w:rsidRDefault="00FF2EE4" w:rsidP="00FF2EE4">
      <w:pPr>
        <w:spacing w:after="240"/>
        <w:rPr>
          <w:rFonts w:asciiTheme="majorHAnsi" w:eastAsia="Calibri" w:hAnsiTheme="majorHAnsi"/>
          <w:sz w:val="24"/>
          <w:szCs w:val="22"/>
          <w:lang w:val="en-US" w:eastAsia="en-US"/>
        </w:rPr>
      </w:pPr>
      <w:proofErr w:type="spellStart"/>
      <w:r w:rsidRPr="0024519A">
        <w:rPr>
          <w:rFonts w:asciiTheme="majorHAnsi" w:eastAsia="Calibri" w:hAnsiTheme="majorHAnsi"/>
          <w:sz w:val="24"/>
          <w:szCs w:val="22"/>
          <w:highlight w:val="yellow"/>
          <w:lang w:val="en-US" w:eastAsia="en-US"/>
        </w:rPr>
        <w:t>Organisation</w:t>
      </w:r>
      <w:proofErr w:type="spellEnd"/>
    </w:p>
    <w:p w14:paraId="5AA7DB02" w14:textId="77777777" w:rsidR="0024519A" w:rsidRPr="00720968" w:rsidRDefault="00EC1FC6" w:rsidP="00EB3DAF">
      <w:pPr>
        <w:pStyle w:val="Rubrik2"/>
        <w:keepLines/>
        <w:spacing w:before="200" w:after="240" w:line="240" w:lineRule="auto"/>
        <w:rPr>
          <w:rFonts w:ascii="Verdana" w:eastAsia="Times New Roman" w:hAnsi="Verdana"/>
          <w:color w:val="000000"/>
          <w:sz w:val="26"/>
          <w:szCs w:val="26"/>
          <w:lang w:val="en-GB" w:eastAsia="en-US"/>
        </w:rPr>
      </w:pPr>
      <w:r w:rsidRPr="00EC1FC6">
        <w:rPr>
          <w:lang w:val="en-GB"/>
        </w:rPr>
        <w:br w:type="page"/>
      </w:r>
      <w:r w:rsidR="0024519A" w:rsidRPr="00720968">
        <w:rPr>
          <w:rFonts w:ascii="Verdana" w:eastAsia="Times New Roman" w:hAnsi="Verdana"/>
          <w:color w:val="000000"/>
          <w:sz w:val="26"/>
          <w:szCs w:val="26"/>
          <w:lang w:val="en-GB" w:eastAsia="en-US"/>
        </w:rPr>
        <w:lastRenderedPageBreak/>
        <w:t>Annexes</w:t>
      </w:r>
    </w:p>
    <w:p w14:paraId="2D89135A" w14:textId="5CC47428" w:rsidR="00EC1FC6" w:rsidRPr="0066220C" w:rsidRDefault="00EC1FC6" w:rsidP="0066220C">
      <w:pPr>
        <w:spacing w:after="240"/>
        <w:rPr>
          <w:rFonts w:asciiTheme="majorHAnsi" w:eastAsia="Calibri" w:hAnsiTheme="majorHAnsi"/>
          <w:sz w:val="24"/>
          <w:szCs w:val="22"/>
          <w:lang w:val="en-GB" w:eastAsia="en-US"/>
        </w:rPr>
      </w:pPr>
      <w:r w:rsidRPr="0066220C">
        <w:rPr>
          <w:rFonts w:asciiTheme="majorHAnsi" w:eastAsia="Calibri" w:hAnsiTheme="majorHAnsi"/>
          <w:sz w:val="24"/>
          <w:szCs w:val="22"/>
          <w:lang w:val="en-GB" w:eastAsia="en-US"/>
        </w:rPr>
        <w:t>Annex 1:</w:t>
      </w:r>
      <w:r w:rsidR="0066220C" w:rsidRPr="0066220C">
        <w:rPr>
          <w:rFonts w:asciiTheme="majorHAnsi" w:eastAsia="Calibri" w:hAnsiTheme="majorHAnsi"/>
          <w:sz w:val="24"/>
          <w:szCs w:val="22"/>
          <w:lang w:val="en-GB" w:eastAsia="en-US"/>
        </w:rPr>
        <w:t xml:space="preserve"> </w:t>
      </w:r>
      <w:proofErr w:type="spellStart"/>
      <w:r w:rsidRPr="0066220C">
        <w:rPr>
          <w:rFonts w:asciiTheme="majorHAnsi" w:eastAsia="Calibri" w:hAnsiTheme="majorHAnsi"/>
          <w:sz w:val="24"/>
          <w:szCs w:val="22"/>
          <w:lang w:val="en-GB" w:eastAsia="en-US"/>
        </w:rPr>
        <w:t>Vinnova’s</w:t>
      </w:r>
      <w:proofErr w:type="spellEnd"/>
      <w:r w:rsidRPr="0066220C">
        <w:rPr>
          <w:rFonts w:asciiTheme="majorHAnsi" w:eastAsia="Calibri" w:hAnsiTheme="majorHAnsi"/>
          <w:sz w:val="24"/>
          <w:szCs w:val="22"/>
          <w:lang w:val="en-GB" w:eastAsia="en-US"/>
        </w:rPr>
        <w:t xml:space="preserve"> Notification(s) of Decision</w:t>
      </w:r>
    </w:p>
    <w:p w14:paraId="2D89135D" w14:textId="35B77B9E" w:rsidR="00DF2C51" w:rsidRPr="0066220C" w:rsidRDefault="000D68B7" w:rsidP="0066220C">
      <w:pPr>
        <w:spacing w:after="240"/>
        <w:rPr>
          <w:rFonts w:asciiTheme="majorHAnsi" w:eastAsia="Calibri" w:hAnsiTheme="majorHAnsi"/>
          <w:sz w:val="24"/>
          <w:szCs w:val="22"/>
          <w:lang w:val="en-GB" w:eastAsia="en-US"/>
        </w:rPr>
      </w:pPr>
      <w:r w:rsidRPr="0066220C">
        <w:rPr>
          <w:rFonts w:asciiTheme="majorHAnsi" w:eastAsia="Calibri" w:hAnsiTheme="majorHAnsi"/>
          <w:sz w:val="24"/>
          <w:szCs w:val="22"/>
          <w:lang w:val="en-GB" w:eastAsia="en-US"/>
        </w:rPr>
        <w:t xml:space="preserve">Annex 2: </w:t>
      </w:r>
      <w:r w:rsidR="00EC1FC6" w:rsidRPr="0066220C">
        <w:rPr>
          <w:rFonts w:asciiTheme="majorHAnsi" w:eastAsia="Calibri" w:hAnsiTheme="majorHAnsi"/>
          <w:sz w:val="24"/>
          <w:szCs w:val="22"/>
          <w:lang w:val="en-GB" w:eastAsia="en-US"/>
        </w:rPr>
        <w:t>Project Description</w:t>
      </w:r>
    </w:p>
    <w:p w14:paraId="5B0E2F31" w14:textId="080902FE" w:rsidR="00204B3D" w:rsidRPr="0066220C" w:rsidRDefault="00204B3D" w:rsidP="0066220C">
      <w:pPr>
        <w:spacing w:after="240"/>
        <w:rPr>
          <w:rFonts w:asciiTheme="majorHAnsi" w:eastAsia="Calibri" w:hAnsiTheme="majorHAnsi"/>
          <w:sz w:val="24"/>
          <w:szCs w:val="22"/>
          <w:lang w:val="en-GB" w:eastAsia="en-US"/>
        </w:rPr>
      </w:pPr>
      <w:r w:rsidRPr="0066220C">
        <w:rPr>
          <w:rFonts w:asciiTheme="majorHAnsi" w:eastAsia="Calibri" w:hAnsiTheme="majorHAnsi"/>
          <w:sz w:val="24"/>
          <w:szCs w:val="22"/>
          <w:lang w:val="en-GB" w:eastAsia="en-US"/>
        </w:rPr>
        <w:t>Annex 3:</w:t>
      </w:r>
      <w:r w:rsidR="0066220C" w:rsidRPr="0066220C">
        <w:rPr>
          <w:rFonts w:asciiTheme="majorHAnsi" w:eastAsia="Calibri" w:hAnsiTheme="majorHAnsi"/>
          <w:sz w:val="24"/>
          <w:szCs w:val="22"/>
          <w:lang w:val="en-GB" w:eastAsia="en-US"/>
        </w:rPr>
        <w:t xml:space="preserve"> Background</w:t>
      </w:r>
    </w:p>
    <w:sectPr w:rsidR="00204B3D" w:rsidRPr="0066220C" w:rsidSect="00296206">
      <w:headerReference w:type="default" r:id="rId11"/>
      <w:footerReference w:type="default" r:id="rId12"/>
      <w:pgSz w:w="11900" w:h="16840"/>
      <w:pgMar w:top="1985" w:right="1134" w:bottom="2098" w:left="1701" w:header="426"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7DE6" w14:textId="77777777" w:rsidR="00EB464F" w:rsidRDefault="00EB464F" w:rsidP="003837FB">
      <w:pPr>
        <w:spacing w:line="240" w:lineRule="auto"/>
      </w:pPr>
      <w:r>
        <w:separator/>
      </w:r>
    </w:p>
  </w:endnote>
  <w:endnote w:type="continuationSeparator" w:id="0">
    <w:p w14:paraId="463559A6" w14:textId="77777777" w:rsidR="00EB464F" w:rsidRDefault="00EB464F" w:rsidP="00383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1365" w14:textId="77777777" w:rsidR="007856AC" w:rsidRPr="00233876" w:rsidRDefault="00233876" w:rsidP="00233876">
    <w:pPr>
      <w:pStyle w:val="Sidfot"/>
    </w:pPr>
    <w:r w:rsidRPr="0011772C">
      <w:rPr>
        <w:rFonts w:cs="Arial"/>
        <w:color w:val="595959"/>
        <w:sz w:val="20"/>
        <w:szCs w:val="20"/>
      </w:rPr>
      <w:t>SIO Grafen | info@siografen.se | www.siografen.se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B27A" w14:textId="77777777" w:rsidR="00EB464F" w:rsidRDefault="00EB464F" w:rsidP="003837FB">
      <w:pPr>
        <w:spacing w:line="240" w:lineRule="auto"/>
      </w:pPr>
      <w:r>
        <w:separator/>
      </w:r>
    </w:p>
  </w:footnote>
  <w:footnote w:type="continuationSeparator" w:id="0">
    <w:p w14:paraId="646C3CFC" w14:textId="77777777" w:rsidR="00EB464F" w:rsidRDefault="00EB464F" w:rsidP="003837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BF7D" w14:textId="2C6FBEFF" w:rsidR="00613821" w:rsidRDefault="007A2545" w:rsidP="003837FB">
    <w:pPr>
      <w:pStyle w:val="Sidhuvud"/>
      <w:rPr>
        <w:b/>
        <w:lang w:val="en-GB"/>
      </w:rPr>
    </w:pPr>
    <w:r>
      <w:rPr>
        <w:noProof/>
      </w:rPr>
      <w:drawing>
        <wp:anchor distT="0" distB="0" distL="114300" distR="114300" simplePos="0" relativeHeight="251659264" behindDoc="1" locked="0" layoutInCell="1" allowOverlap="1" wp14:anchorId="6A34E4AE" wp14:editId="0E940A3C">
          <wp:simplePos x="0" y="0"/>
          <wp:positionH relativeFrom="margin">
            <wp:align>left</wp:align>
          </wp:positionH>
          <wp:positionV relativeFrom="page">
            <wp:posOffset>276860</wp:posOffset>
          </wp:positionV>
          <wp:extent cx="1479550" cy="698500"/>
          <wp:effectExtent l="0" t="0" r="6350" b="6350"/>
          <wp:wrapNone/>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CB6" w:rsidRPr="00FA6CB6">
      <w:rPr>
        <w:b/>
        <w:lang w:val="en-GB"/>
      </w:rPr>
      <w:t xml:space="preserve"> PROJECT </w:t>
    </w:r>
    <w:r w:rsidR="00FA6CB6" w:rsidRPr="00033947">
      <w:rPr>
        <w:b/>
        <w:lang w:val="en-GB"/>
      </w:rPr>
      <w:t>AGREEMENT “</w:t>
    </w:r>
    <w:r w:rsidR="00FA6CB6" w:rsidRPr="00033947">
      <w:rPr>
        <w:b/>
        <w:highlight w:val="yellow"/>
        <w:lang w:val="en-GB"/>
      </w:rPr>
      <w:t>Project title</w:t>
    </w:r>
    <w:r w:rsidR="00FA6CB6" w:rsidRPr="00033947">
      <w:rPr>
        <w:b/>
        <w:lang w:val="en-GB"/>
      </w:rPr>
      <w:t>”</w:t>
    </w:r>
  </w:p>
  <w:p w14:paraId="2D891362" w14:textId="2FA6C8BD" w:rsidR="007856AC" w:rsidRPr="00FA6CB6" w:rsidRDefault="00FA6CB6" w:rsidP="003837FB">
    <w:pPr>
      <w:pStyle w:val="Sidhuvud"/>
      <w:rPr>
        <w:b/>
        <w:lang w:val="en-GB"/>
      </w:rPr>
    </w:pPr>
    <w:proofErr w:type="spellStart"/>
    <w:r w:rsidRPr="00FA6CB6">
      <w:rPr>
        <w:b/>
        <w:lang w:val="en-GB"/>
      </w:rPr>
      <w:t>Vinnova’s</w:t>
    </w:r>
    <w:proofErr w:type="spellEnd"/>
    <w:r w:rsidRPr="00FA6CB6">
      <w:rPr>
        <w:b/>
        <w:lang w:val="en-GB"/>
      </w:rPr>
      <w:t xml:space="preserve"> reference number: </w:t>
    </w:r>
    <w:r w:rsidRPr="00033947">
      <w:rPr>
        <w:b/>
        <w:bCs/>
        <w:highlight w:val="yellow"/>
        <w:lang w:val="en-GB"/>
      </w:rPr>
      <w:t>20</w:t>
    </w:r>
    <w:r w:rsidR="007D7B2D" w:rsidRPr="00033947">
      <w:rPr>
        <w:b/>
        <w:bCs/>
        <w:highlight w:val="yellow"/>
        <w:lang w:val="en-GB"/>
      </w:rPr>
      <w:t>2</w:t>
    </w:r>
    <w:r w:rsidRPr="00033947">
      <w:rPr>
        <w:b/>
        <w:bCs/>
        <w:highlight w:val="yellow"/>
        <w:lang w:val="en-GB"/>
      </w:rPr>
      <w:t>x-xxxxx</w:t>
    </w:r>
  </w:p>
  <w:p w14:paraId="2D891363" w14:textId="4300C06A" w:rsidR="007856AC" w:rsidRPr="00033947" w:rsidRDefault="00033947" w:rsidP="003837FB">
    <w:pPr>
      <w:pStyle w:val="Sidhuvud"/>
      <w:rPr>
        <w:b/>
        <w:bCs/>
        <w:lang w:val="en-US"/>
      </w:rPr>
    </w:pPr>
    <w:r w:rsidRPr="00A17A48">
      <w:rPr>
        <w:b/>
        <w:bCs/>
        <w:lang w:val="en-US"/>
      </w:rPr>
      <w:t xml:space="preserve">Date: </w:t>
    </w:r>
    <w:r w:rsidR="007856AC" w:rsidRPr="00033947">
      <w:rPr>
        <w:b/>
        <w:bCs/>
        <w:highlight w:val="yellow"/>
        <w:lang w:val="en-US"/>
      </w:rPr>
      <w:t>20</w:t>
    </w:r>
    <w:r w:rsidRPr="00033947">
      <w:rPr>
        <w:b/>
        <w:bCs/>
        <w:highlight w:val="yellow"/>
        <w:lang w:val="en-US"/>
      </w:rPr>
      <w:t>2Y</w:t>
    </w:r>
    <w:r w:rsidR="00233876" w:rsidRPr="00033947">
      <w:rPr>
        <w:b/>
        <w:bCs/>
        <w:highlight w:val="yellow"/>
        <w:lang w:val="en-US"/>
      </w:rPr>
      <w:t>-</w:t>
    </w:r>
    <w:r w:rsidRPr="00033947">
      <w:rPr>
        <w:b/>
        <w:bCs/>
        <w:highlight w:val="yellow"/>
        <w:lang w:val="en-US"/>
      </w:rPr>
      <w:t>YY</w:t>
    </w:r>
    <w:r w:rsidR="00117F00" w:rsidRPr="00033947">
      <w:rPr>
        <w:b/>
        <w:bCs/>
        <w:highlight w:val="yellow"/>
        <w:lang w:val="en-US"/>
      </w:rPr>
      <w:t>-</w:t>
    </w:r>
    <w:r w:rsidRPr="00033947">
      <w:rPr>
        <w:b/>
        <w:bCs/>
        <w:highlight w:val="yellow"/>
        <w:lang w:val="en-US"/>
      </w:rPr>
      <w:t>YY</w:t>
    </w:r>
  </w:p>
  <w:p w14:paraId="2D891364" w14:textId="77777777" w:rsidR="007856AC" w:rsidRPr="00033947" w:rsidRDefault="00767FBB" w:rsidP="003837FB">
    <w:pPr>
      <w:pStyle w:val="Sidhuvud"/>
      <w:rPr>
        <w:lang w:val="en-US"/>
      </w:rPr>
    </w:pPr>
    <w:r>
      <w:fldChar w:fldCharType="begin"/>
    </w:r>
    <w:r w:rsidR="00F24245" w:rsidRPr="00033947">
      <w:rPr>
        <w:lang w:val="en-US"/>
      </w:rPr>
      <w:instrText xml:space="preserve"> PAGE  \* MERGEFORMAT </w:instrText>
    </w:r>
    <w:r>
      <w:fldChar w:fldCharType="separate"/>
    </w:r>
    <w:r w:rsidR="009F1BF9" w:rsidRPr="00033947">
      <w:rPr>
        <w:noProof/>
        <w:lang w:val="en-US"/>
      </w:rPr>
      <w:t>1</w:t>
    </w:r>
    <w:r>
      <w:rPr>
        <w:noProof/>
      </w:rPr>
      <w:fldChar w:fldCharType="end"/>
    </w:r>
    <w:r w:rsidR="007856AC" w:rsidRPr="00033947">
      <w:rPr>
        <w:lang w:val="en-US"/>
      </w:rPr>
      <w:t>(</w:t>
    </w:r>
    <w:r w:rsidR="008A2236">
      <w:fldChar w:fldCharType="begin"/>
    </w:r>
    <w:r w:rsidR="008A2236" w:rsidRPr="00033947">
      <w:rPr>
        <w:lang w:val="en-US"/>
      </w:rPr>
      <w:instrText xml:space="preserve"> NUMPAGES  \* MERGEFORMAT </w:instrText>
    </w:r>
    <w:r w:rsidR="008A2236">
      <w:fldChar w:fldCharType="separate"/>
    </w:r>
    <w:r w:rsidR="009F1BF9" w:rsidRPr="00033947">
      <w:rPr>
        <w:noProof/>
        <w:lang w:val="en-US"/>
      </w:rPr>
      <w:t>18</w:t>
    </w:r>
    <w:r w:rsidR="008A2236">
      <w:rPr>
        <w:noProof/>
      </w:rPr>
      <w:fldChar w:fldCharType="end"/>
    </w:r>
    <w:r w:rsidR="007856AC" w:rsidRPr="00033947">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4A52"/>
    <w:multiLevelType w:val="hybridMultilevel"/>
    <w:tmpl w:val="6B147FD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C32548D"/>
    <w:multiLevelType w:val="hybridMultilevel"/>
    <w:tmpl w:val="EA705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3564EE"/>
    <w:multiLevelType w:val="hybridMultilevel"/>
    <w:tmpl w:val="A76C6F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DBF1527"/>
    <w:multiLevelType w:val="hybridMultilevel"/>
    <w:tmpl w:val="7508387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F30811"/>
    <w:multiLevelType w:val="hybridMultilevel"/>
    <w:tmpl w:val="00F41232"/>
    <w:lvl w:ilvl="0" w:tplc="51C2F80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C550CF3"/>
    <w:multiLevelType w:val="hybridMultilevel"/>
    <w:tmpl w:val="4C389044"/>
    <w:lvl w:ilvl="0" w:tplc="AE441D1E">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64359A"/>
    <w:multiLevelType w:val="hybridMultilevel"/>
    <w:tmpl w:val="CC1606A6"/>
    <w:lvl w:ilvl="0" w:tplc="DF30EB48">
      <w:start w:val="1"/>
      <w:numFmt w:val="bullet"/>
      <w:pStyle w:val="Listamedpunkter"/>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1F2CC3"/>
    <w:multiLevelType w:val="hybridMultilevel"/>
    <w:tmpl w:val="03763088"/>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EC4181"/>
    <w:multiLevelType w:val="hybridMultilevel"/>
    <w:tmpl w:val="8A74FEB2"/>
    <w:lvl w:ilvl="0" w:tplc="1D048F9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B191E42"/>
    <w:multiLevelType w:val="hybridMultilevel"/>
    <w:tmpl w:val="F34665E0"/>
    <w:lvl w:ilvl="0" w:tplc="A518270C">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111119B"/>
    <w:multiLevelType w:val="hybridMultilevel"/>
    <w:tmpl w:val="3438BA68"/>
    <w:lvl w:ilvl="0" w:tplc="BD1C5506">
      <w:start w:val="2011"/>
      <w:numFmt w:val="bullet"/>
      <w:lvlText w:val="-"/>
      <w:lvlJc w:val="left"/>
      <w:pPr>
        <w:ind w:left="360" w:hanging="360"/>
      </w:pPr>
      <w:rPr>
        <w:rFonts w:ascii="Times" w:eastAsia="Times New Roman" w:hAnsi="Time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70903C3"/>
    <w:multiLevelType w:val="hybridMultilevel"/>
    <w:tmpl w:val="7DFEF838"/>
    <w:lvl w:ilvl="0" w:tplc="E91A445A">
      <w:numFmt w:val="bullet"/>
      <w:lvlText w:val="-"/>
      <w:lvlJc w:val="left"/>
      <w:pPr>
        <w:ind w:left="1665" w:hanging="13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9640A8"/>
    <w:multiLevelType w:val="hybridMultilevel"/>
    <w:tmpl w:val="62CCB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BE5075"/>
    <w:multiLevelType w:val="multilevel"/>
    <w:tmpl w:val="874AC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1029E1"/>
    <w:multiLevelType w:val="hybridMultilevel"/>
    <w:tmpl w:val="9EDCF73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78E95517"/>
    <w:multiLevelType w:val="hybridMultilevel"/>
    <w:tmpl w:val="264A54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79672FD2"/>
    <w:multiLevelType w:val="hybridMultilevel"/>
    <w:tmpl w:val="8E30721A"/>
    <w:lvl w:ilvl="0" w:tplc="BD1C5506">
      <w:start w:val="2011"/>
      <w:numFmt w:val="bullet"/>
      <w:lvlText w:val="-"/>
      <w:lvlJc w:val="left"/>
      <w:pPr>
        <w:ind w:left="720" w:hanging="360"/>
      </w:pPr>
      <w:rPr>
        <w:rFonts w:ascii="Times" w:eastAsia="Times New Roman" w:hAnsi="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6"/>
  </w:num>
  <w:num w:numId="3">
    <w:abstractNumId w:val="13"/>
  </w:num>
  <w:num w:numId="4">
    <w:abstractNumId w:val="12"/>
  </w:num>
  <w:num w:numId="5">
    <w:abstractNumId w:val="0"/>
  </w:num>
  <w:num w:numId="6">
    <w:abstractNumId w:val="9"/>
  </w:num>
  <w:num w:numId="7">
    <w:abstractNumId w:val="8"/>
  </w:num>
  <w:num w:numId="8">
    <w:abstractNumId w:val="10"/>
  </w:num>
  <w:num w:numId="9">
    <w:abstractNumId w:val="11"/>
  </w:num>
  <w:num w:numId="10">
    <w:abstractNumId w:val="15"/>
  </w:num>
  <w:num w:numId="11">
    <w:abstractNumId w:val="3"/>
  </w:num>
  <w:num w:numId="12">
    <w:abstractNumId w:val="7"/>
  </w:num>
  <w:num w:numId="13">
    <w:abstractNumId w:val="14"/>
  </w:num>
  <w:num w:numId="14">
    <w:abstractNumId w:val="4"/>
  </w:num>
  <w:num w:numId="15">
    <w:abstractNumId w:val="5"/>
  </w:num>
  <w:num w:numId="16">
    <w:abstractNumId w:val="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76"/>
    <w:rsid w:val="00003016"/>
    <w:rsid w:val="000113E2"/>
    <w:rsid w:val="00012979"/>
    <w:rsid w:val="00014D2A"/>
    <w:rsid w:val="0002406B"/>
    <w:rsid w:val="00024D96"/>
    <w:rsid w:val="0003246C"/>
    <w:rsid w:val="00033947"/>
    <w:rsid w:val="000415E4"/>
    <w:rsid w:val="00053CE0"/>
    <w:rsid w:val="00064D3A"/>
    <w:rsid w:val="0006642C"/>
    <w:rsid w:val="00070BCB"/>
    <w:rsid w:val="00084C8F"/>
    <w:rsid w:val="0008558E"/>
    <w:rsid w:val="00096395"/>
    <w:rsid w:val="0009695D"/>
    <w:rsid w:val="000C181E"/>
    <w:rsid w:val="000C4D76"/>
    <w:rsid w:val="000C622B"/>
    <w:rsid w:val="000D5859"/>
    <w:rsid w:val="000D68B7"/>
    <w:rsid w:val="000E6814"/>
    <w:rsid w:val="000F09DA"/>
    <w:rsid w:val="000F4C3B"/>
    <w:rsid w:val="000F72D9"/>
    <w:rsid w:val="00100FDC"/>
    <w:rsid w:val="0011325B"/>
    <w:rsid w:val="00116C56"/>
    <w:rsid w:val="00117F00"/>
    <w:rsid w:val="00125D13"/>
    <w:rsid w:val="00130C87"/>
    <w:rsid w:val="00132C78"/>
    <w:rsid w:val="00134599"/>
    <w:rsid w:val="001360E5"/>
    <w:rsid w:val="001422C9"/>
    <w:rsid w:val="00157835"/>
    <w:rsid w:val="00160A56"/>
    <w:rsid w:val="00166570"/>
    <w:rsid w:val="0017350E"/>
    <w:rsid w:val="001767F5"/>
    <w:rsid w:val="001769B4"/>
    <w:rsid w:val="001919C4"/>
    <w:rsid w:val="00195AD7"/>
    <w:rsid w:val="001A0484"/>
    <w:rsid w:val="001A7069"/>
    <w:rsid w:val="001C2D27"/>
    <w:rsid w:val="001E298A"/>
    <w:rsid w:val="001E65D6"/>
    <w:rsid w:val="001F5BF6"/>
    <w:rsid w:val="00204B3D"/>
    <w:rsid w:val="0020779E"/>
    <w:rsid w:val="0021278F"/>
    <w:rsid w:val="0021755E"/>
    <w:rsid w:val="00233876"/>
    <w:rsid w:val="00244B5B"/>
    <w:rsid w:val="0024519A"/>
    <w:rsid w:val="00245E30"/>
    <w:rsid w:val="0025095B"/>
    <w:rsid w:val="00253463"/>
    <w:rsid w:val="00262B64"/>
    <w:rsid w:val="0026765E"/>
    <w:rsid w:val="00294B52"/>
    <w:rsid w:val="00296206"/>
    <w:rsid w:val="002B3875"/>
    <w:rsid w:val="002C0174"/>
    <w:rsid w:val="002C3951"/>
    <w:rsid w:val="002C6940"/>
    <w:rsid w:val="002D3CDE"/>
    <w:rsid w:val="002D6CE6"/>
    <w:rsid w:val="002E0FD7"/>
    <w:rsid w:val="002E5741"/>
    <w:rsid w:val="002E63F2"/>
    <w:rsid w:val="002F0592"/>
    <w:rsid w:val="002F1123"/>
    <w:rsid w:val="002F6796"/>
    <w:rsid w:val="003208DA"/>
    <w:rsid w:val="003218CC"/>
    <w:rsid w:val="00324A47"/>
    <w:rsid w:val="00347046"/>
    <w:rsid w:val="00377171"/>
    <w:rsid w:val="00382F46"/>
    <w:rsid w:val="003837FB"/>
    <w:rsid w:val="00383965"/>
    <w:rsid w:val="00384F6C"/>
    <w:rsid w:val="00393071"/>
    <w:rsid w:val="00394FDE"/>
    <w:rsid w:val="00395AC2"/>
    <w:rsid w:val="003A30E7"/>
    <w:rsid w:val="003C114D"/>
    <w:rsid w:val="003C7A9D"/>
    <w:rsid w:val="003D611C"/>
    <w:rsid w:val="003D7451"/>
    <w:rsid w:val="003D7600"/>
    <w:rsid w:val="003E0BA0"/>
    <w:rsid w:val="003E1613"/>
    <w:rsid w:val="003E1A8C"/>
    <w:rsid w:val="003E725B"/>
    <w:rsid w:val="003F06EE"/>
    <w:rsid w:val="00400918"/>
    <w:rsid w:val="00406D4C"/>
    <w:rsid w:val="004078F8"/>
    <w:rsid w:val="004366F4"/>
    <w:rsid w:val="00436799"/>
    <w:rsid w:val="00436F40"/>
    <w:rsid w:val="00437AAF"/>
    <w:rsid w:val="00441B23"/>
    <w:rsid w:val="00445E28"/>
    <w:rsid w:val="00462F7C"/>
    <w:rsid w:val="004835B0"/>
    <w:rsid w:val="00486343"/>
    <w:rsid w:val="004B6624"/>
    <w:rsid w:val="004D18B4"/>
    <w:rsid w:val="004D2F2D"/>
    <w:rsid w:val="004D687C"/>
    <w:rsid w:val="004D71A1"/>
    <w:rsid w:val="004E3180"/>
    <w:rsid w:val="004E75D5"/>
    <w:rsid w:val="00500B9D"/>
    <w:rsid w:val="00502325"/>
    <w:rsid w:val="00505212"/>
    <w:rsid w:val="00505C0D"/>
    <w:rsid w:val="00514239"/>
    <w:rsid w:val="005213DB"/>
    <w:rsid w:val="00533671"/>
    <w:rsid w:val="005467A6"/>
    <w:rsid w:val="00547C51"/>
    <w:rsid w:val="0056114F"/>
    <w:rsid w:val="00582F4E"/>
    <w:rsid w:val="005866EB"/>
    <w:rsid w:val="0058700C"/>
    <w:rsid w:val="005A7F99"/>
    <w:rsid w:val="005B22C7"/>
    <w:rsid w:val="005B475B"/>
    <w:rsid w:val="005C519A"/>
    <w:rsid w:val="005C6304"/>
    <w:rsid w:val="005D6D8E"/>
    <w:rsid w:val="005E54D4"/>
    <w:rsid w:val="005F0DC8"/>
    <w:rsid w:val="005F507A"/>
    <w:rsid w:val="005F7BCD"/>
    <w:rsid w:val="006051E9"/>
    <w:rsid w:val="00613821"/>
    <w:rsid w:val="00616D35"/>
    <w:rsid w:val="00625FE8"/>
    <w:rsid w:val="00627801"/>
    <w:rsid w:val="00635FFB"/>
    <w:rsid w:val="00654C2F"/>
    <w:rsid w:val="0065656A"/>
    <w:rsid w:val="0066220C"/>
    <w:rsid w:val="00671778"/>
    <w:rsid w:val="0067184E"/>
    <w:rsid w:val="0067370F"/>
    <w:rsid w:val="006773DB"/>
    <w:rsid w:val="006854B2"/>
    <w:rsid w:val="006B2774"/>
    <w:rsid w:val="006B44D2"/>
    <w:rsid w:val="006D2BEE"/>
    <w:rsid w:val="006D404B"/>
    <w:rsid w:val="006E70FD"/>
    <w:rsid w:val="006F684B"/>
    <w:rsid w:val="00701F68"/>
    <w:rsid w:val="0070421D"/>
    <w:rsid w:val="00711217"/>
    <w:rsid w:val="00713214"/>
    <w:rsid w:val="00720968"/>
    <w:rsid w:val="0073212A"/>
    <w:rsid w:val="00736826"/>
    <w:rsid w:val="007622D4"/>
    <w:rsid w:val="00767FBB"/>
    <w:rsid w:val="007856AC"/>
    <w:rsid w:val="007A033D"/>
    <w:rsid w:val="007A144D"/>
    <w:rsid w:val="007A1C6C"/>
    <w:rsid w:val="007A2545"/>
    <w:rsid w:val="007A6943"/>
    <w:rsid w:val="007B2D93"/>
    <w:rsid w:val="007B7473"/>
    <w:rsid w:val="007D7B2D"/>
    <w:rsid w:val="007E6AEF"/>
    <w:rsid w:val="007F4D14"/>
    <w:rsid w:val="008029DD"/>
    <w:rsid w:val="00810775"/>
    <w:rsid w:val="00813ED4"/>
    <w:rsid w:val="00816E2F"/>
    <w:rsid w:val="00816EE2"/>
    <w:rsid w:val="00820AB2"/>
    <w:rsid w:val="00830FE9"/>
    <w:rsid w:val="00833E8F"/>
    <w:rsid w:val="0085110B"/>
    <w:rsid w:val="00851277"/>
    <w:rsid w:val="00856865"/>
    <w:rsid w:val="008674EF"/>
    <w:rsid w:val="00871A07"/>
    <w:rsid w:val="00877720"/>
    <w:rsid w:val="00881FA2"/>
    <w:rsid w:val="00887289"/>
    <w:rsid w:val="00891842"/>
    <w:rsid w:val="008A2236"/>
    <w:rsid w:val="008A2C22"/>
    <w:rsid w:val="008A5FDA"/>
    <w:rsid w:val="008D3A92"/>
    <w:rsid w:val="008D4FF5"/>
    <w:rsid w:val="008D7C5E"/>
    <w:rsid w:val="008E0202"/>
    <w:rsid w:val="008E5268"/>
    <w:rsid w:val="008F7E00"/>
    <w:rsid w:val="009152EE"/>
    <w:rsid w:val="00923C29"/>
    <w:rsid w:val="00934565"/>
    <w:rsid w:val="00937EAF"/>
    <w:rsid w:val="00942810"/>
    <w:rsid w:val="009432AD"/>
    <w:rsid w:val="00953EB5"/>
    <w:rsid w:val="00956ED9"/>
    <w:rsid w:val="00957AE3"/>
    <w:rsid w:val="009634D9"/>
    <w:rsid w:val="00964B3C"/>
    <w:rsid w:val="009707DB"/>
    <w:rsid w:val="00982F13"/>
    <w:rsid w:val="009913EB"/>
    <w:rsid w:val="009B1F4A"/>
    <w:rsid w:val="009C2DFD"/>
    <w:rsid w:val="009E3ECF"/>
    <w:rsid w:val="009F1BF9"/>
    <w:rsid w:val="009F208B"/>
    <w:rsid w:val="00A008AE"/>
    <w:rsid w:val="00A01D01"/>
    <w:rsid w:val="00A05284"/>
    <w:rsid w:val="00A1574C"/>
    <w:rsid w:val="00A17A48"/>
    <w:rsid w:val="00A22C86"/>
    <w:rsid w:val="00A258C3"/>
    <w:rsid w:val="00A516C5"/>
    <w:rsid w:val="00A5208D"/>
    <w:rsid w:val="00A560E6"/>
    <w:rsid w:val="00A57FE1"/>
    <w:rsid w:val="00A6520B"/>
    <w:rsid w:val="00A72428"/>
    <w:rsid w:val="00A82EBD"/>
    <w:rsid w:val="00A85FBE"/>
    <w:rsid w:val="00A964E9"/>
    <w:rsid w:val="00AC6AA4"/>
    <w:rsid w:val="00AC7DEB"/>
    <w:rsid w:val="00AD0E2E"/>
    <w:rsid w:val="00AE53E3"/>
    <w:rsid w:val="00AE7016"/>
    <w:rsid w:val="00B013CE"/>
    <w:rsid w:val="00B01E82"/>
    <w:rsid w:val="00B05352"/>
    <w:rsid w:val="00B16249"/>
    <w:rsid w:val="00B310D1"/>
    <w:rsid w:val="00B3205B"/>
    <w:rsid w:val="00B3588B"/>
    <w:rsid w:val="00B53418"/>
    <w:rsid w:val="00B5624A"/>
    <w:rsid w:val="00B60B54"/>
    <w:rsid w:val="00B64478"/>
    <w:rsid w:val="00B91605"/>
    <w:rsid w:val="00BA2D80"/>
    <w:rsid w:val="00BA33FD"/>
    <w:rsid w:val="00BC4B3A"/>
    <w:rsid w:val="00BE6976"/>
    <w:rsid w:val="00BE72C9"/>
    <w:rsid w:val="00BE7CBE"/>
    <w:rsid w:val="00C02F95"/>
    <w:rsid w:val="00C16E37"/>
    <w:rsid w:val="00C30B98"/>
    <w:rsid w:val="00C32A82"/>
    <w:rsid w:val="00C91187"/>
    <w:rsid w:val="00CA6B64"/>
    <w:rsid w:val="00CB090E"/>
    <w:rsid w:val="00CB1B19"/>
    <w:rsid w:val="00CD10CB"/>
    <w:rsid w:val="00CD196A"/>
    <w:rsid w:val="00CF1180"/>
    <w:rsid w:val="00CF6B66"/>
    <w:rsid w:val="00CF7571"/>
    <w:rsid w:val="00D1256E"/>
    <w:rsid w:val="00D25ADC"/>
    <w:rsid w:val="00D3524C"/>
    <w:rsid w:val="00D35AAB"/>
    <w:rsid w:val="00D41647"/>
    <w:rsid w:val="00D56719"/>
    <w:rsid w:val="00D63EC3"/>
    <w:rsid w:val="00D64820"/>
    <w:rsid w:val="00D7241E"/>
    <w:rsid w:val="00D730C2"/>
    <w:rsid w:val="00DA226F"/>
    <w:rsid w:val="00DA352C"/>
    <w:rsid w:val="00DB5EAE"/>
    <w:rsid w:val="00DC7A2F"/>
    <w:rsid w:val="00DF2C51"/>
    <w:rsid w:val="00DF34AC"/>
    <w:rsid w:val="00DF4745"/>
    <w:rsid w:val="00E008E3"/>
    <w:rsid w:val="00E02857"/>
    <w:rsid w:val="00E12113"/>
    <w:rsid w:val="00E16663"/>
    <w:rsid w:val="00E46D9C"/>
    <w:rsid w:val="00E80AAB"/>
    <w:rsid w:val="00E87C4B"/>
    <w:rsid w:val="00E9013F"/>
    <w:rsid w:val="00E939A8"/>
    <w:rsid w:val="00EA36F3"/>
    <w:rsid w:val="00EA445B"/>
    <w:rsid w:val="00EA55B3"/>
    <w:rsid w:val="00EA67E5"/>
    <w:rsid w:val="00EB3DAF"/>
    <w:rsid w:val="00EB464F"/>
    <w:rsid w:val="00EC16F1"/>
    <w:rsid w:val="00EC1FC6"/>
    <w:rsid w:val="00EC588F"/>
    <w:rsid w:val="00EC752F"/>
    <w:rsid w:val="00ED4ECF"/>
    <w:rsid w:val="00EE2701"/>
    <w:rsid w:val="00EF6696"/>
    <w:rsid w:val="00F01F14"/>
    <w:rsid w:val="00F02F3D"/>
    <w:rsid w:val="00F13994"/>
    <w:rsid w:val="00F14C95"/>
    <w:rsid w:val="00F24245"/>
    <w:rsid w:val="00F40A95"/>
    <w:rsid w:val="00F508D5"/>
    <w:rsid w:val="00F67B73"/>
    <w:rsid w:val="00F67D68"/>
    <w:rsid w:val="00F72750"/>
    <w:rsid w:val="00F85677"/>
    <w:rsid w:val="00F85C24"/>
    <w:rsid w:val="00F86D12"/>
    <w:rsid w:val="00F9560E"/>
    <w:rsid w:val="00FA14CF"/>
    <w:rsid w:val="00FA2BAD"/>
    <w:rsid w:val="00FA6CB6"/>
    <w:rsid w:val="00FB148D"/>
    <w:rsid w:val="00FB16EB"/>
    <w:rsid w:val="00FD0081"/>
    <w:rsid w:val="00FD06D4"/>
    <w:rsid w:val="00FD14D0"/>
    <w:rsid w:val="00FD1F78"/>
    <w:rsid w:val="00FD4379"/>
    <w:rsid w:val="00FF2EE4"/>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891256"/>
  <w15:docId w15:val="{9F8F6446-290B-47F8-B534-9C6ACB9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DC"/>
    <w:pPr>
      <w:spacing w:line="280" w:lineRule="exact"/>
    </w:pPr>
    <w:rPr>
      <w:rFonts w:ascii="Arial" w:eastAsia="Times New Roman" w:hAnsi="Arial"/>
      <w:szCs w:val="24"/>
    </w:rPr>
  </w:style>
  <w:style w:type="paragraph" w:styleId="Rubrik1">
    <w:name w:val="heading 1"/>
    <w:next w:val="Normal"/>
    <w:link w:val="Rubrik1Char"/>
    <w:autoRedefine/>
    <w:uiPriority w:val="99"/>
    <w:qFormat/>
    <w:rsid w:val="009F1BF9"/>
    <w:pPr>
      <w:keepNext/>
      <w:tabs>
        <w:tab w:val="left" w:pos="567"/>
        <w:tab w:val="left" w:pos="851"/>
      </w:tabs>
      <w:spacing w:after="120" w:line="360" w:lineRule="exact"/>
      <w:outlineLvl w:val="0"/>
    </w:pPr>
    <w:rPr>
      <w:rFonts w:ascii="Arial" w:hAnsi="Arial"/>
      <w:b/>
      <w:bCs/>
      <w:i/>
      <w:kern w:val="32"/>
      <w:sz w:val="28"/>
      <w:szCs w:val="32"/>
      <w:lang w:val="en-GB" w:eastAsia="ja-JP"/>
    </w:rPr>
  </w:style>
  <w:style w:type="paragraph" w:styleId="Rubrik2">
    <w:name w:val="heading 2"/>
    <w:next w:val="Normal"/>
    <w:link w:val="Rubrik2Char"/>
    <w:autoRedefine/>
    <w:uiPriority w:val="99"/>
    <w:qFormat/>
    <w:rsid w:val="00A964E9"/>
    <w:pPr>
      <w:keepNext/>
      <w:spacing w:line="300" w:lineRule="exact"/>
      <w:outlineLvl w:val="1"/>
    </w:pPr>
    <w:rPr>
      <w:rFonts w:ascii="Arial" w:hAnsi="Arial"/>
      <w:b/>
      <w:bCs/>
      <w:sz w:val="24"/>
      <w:szCs w:val="24"/>
      <w:lang w:eastAsia="ja-JP"/>
    </w:rPr>
  </w:style>
  <w:style w:type="paragraph" w:styleId="Rubrik3">
    <w:name w:val="heading 3"/>
    <w:basedOn w:val="Normal"/>
    <w:next w:val="Normal"/>
    <w:link w:val="Rubrik3Char"/>
    <w:autoRedefine/>
    <w:uiPriority w:val="9"/>
    <w:qFormat/>
    <w:rsid w:val="00A964E9"/>
    <w:pPr>
      <w:keepNext/>
      <w:spacing w:before="200" w:line="260" w:lineRule="exact"/>
      <w:outlineLvl w:val="2"/>
    </w:pPr>
    <w:rPr>
      <w:rFonts w:eastAsia="MS Gothic"/>
      <w:b/>
      <w:bCs/>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9"/>
    <w:rsid w:val="00A964E9"/>
    <w:rPr>
      <w:rFonts w:ascii="Arial" w:hAnsi="Arial"/>
      <w:b/>
      <w:bCs/>
      <w:sz w:val="24"/>
      <w:szCs w:val="24"/>
      <w:lang w:eastAsia="ja-JP" w:bidi="ar-SA"/>
    </w:rPr>
  </w:style>
  <w:style w:type="character" w:customStyle="1" w:styleId="Rubrik3Char">
    <w:name w:val="Rubrik 3 Char"/>
    <w:link w:val="Rubrik3"/>
    <w:uiPriority w:val="9"/>
    <w:rsid w:val="00A964E9"/>
    <w:rPr>
      <w:rFonts w:ascii="Arial" w:eastAsia="MS Gothic" w:hAnsi="Arial"/>
      <w:b/>
      <w:bCs/>
      <w:szCs w:val="26"/>
      <w:lang w:eastAsia="en-US"/>
    </w:rPr>
  </w:style>
  <w:style w:type="character" w:customStyle="1" w:styleId="Rubrik1Char">
    <w:name w:val="Rubrik 1 Char"/>
    <w:link w:val="Rubrik1"/>
    <w:uiPriority w:val="99"/>
    <w:rsid w:val="009F1BF9"/>
    <w:rPr>
      <w:rFonts w:ascii="Arial" w:hAnsi="Arial"/>
      <w:b/>
      <w:bCs/>
      <w:i/>
      <w:kern w:val="32"/>
      <w:sz w:val="28"/>
      <w:szCs w:val="32"/>
      <w:lang w:val="en-GB" w:eastAsia="ja-JP"/>
    </w:rPr>
  </w:style>
  <w:style w:type="paragraph" w:styleId="Sidhuvud">
    <w:name w:val="header"/>
    <w:basedOn w:val="Normal"/>
    <w:link w:val="SidhuvudChar"/>
    <w:uiPriority w:val="99"/>
    <w:unhideWhenUsed/>
    <w:rsid w:val="003837FB"/>
    <w:pPr>
      <w:tabs>
        <w:tab w:val="center" w:pos="4536"/>
        <w:tab w:val="right" w:pos="9072"/>
      </w:tabs>
      <w:spacing w:line="240" w:lineRule="auto"/>
      <w:jc w:val="right"/>
    </w:pPr>
    <w:rPr>
      <w:sz w:val="16"/>
      <w:szCs w:val="20"/>
    </w:rPr>
  </w:style>
  <w:style w:type="character" w:customStyle="1" w:styleId="SidhuvudChar">
    <w:name w:val="Sidhuvud Char"/>
    <w:link w:val="Sidhuvud"/>
    <w:uiPriority w:val="99"/>
    <w:rsid w:val="003837FB"/>
    <w:rPr>
      <w:rFonts w:ascii="Arial" w:eastAsia="Times New Roman" w:hAnsi="Arial" w:cs="Times New Roman"/>
      <w:sz w:val="16"/>
      <w:lang w:eastAsia="sv-SE"/>
    </w:rPr>
  </w:style>
  <w:style w:type="paragraph" w:styleId="Sidfot">
    <w:name w:val="footer"/>
    <w:basedOn w:val="Normal"/>
    <w:link w:val="SidfotChar"/>
    <w:uiPriority w:val="99"/>
    <w:unhideWhenUsed/>
    <w:rsid w:val="007E6AEF"/>
    <w:pPr>
      <w:tabs>
        <w:tab w:val="center" w:pos="4536"/>
        <w:tab w:val="right" w:pos="9072"/>
      </w:tabs>
      <w:spacing w:before="80" w:line="300" w:lineRule="exact"/>
    </w:pPr>
    <w:rPr>
      <w:sz w:val="18"/>
    </w:rPr>
  </w:style>
  <w:style w:type="character" w:customStyle="1" w:styleId="SidfotChar">
    <w:name w:val="Sidfot Char"/>
    <w:link w:val="Sidfot"/>
    <w:uiPriority w:val="99"/>
    <w:rsid w:val="007E6AEF"/>
    <w:rPr>
      <w:rFonts w:ascii="Arial" w:eastAsia="Times New Roman" w:hAnsi="Arial"/>
      <w:sz w:val="18"/>
      <w:szCs w:val="24"/>
    </w:rPr>
  </w:style>
  <w:style w:type="character" w:styleId="Hyperlnk">
    <w:name w:val="Hyperlink"/>
    <w:uiPriority w:val="99"/>
    <w:unhideWhenUsed/>
    <w:rsid w:val="00EC16F1"/>
    <w:rPr>
      <w:rFonts w:ascii="Arial" w:hAnsi="Arial"/>
      <w:color w:val="auto"/>
      <w:sz w:val="18"/>
      <w:u w:val="none"/>
    </w:rPr>
  </w:style>
  <w:style w:type="character" w:styleId="AnvndHyperlnk">
    <w:name w:val="FollowedHyperlink"/>
    <w:uiPriority w:val="99"/>
    <w:semiHidden/>
    <w:unhideWhenUsed/>
    <w:rsid w:val="00EC16F1"/>
    <w:rPr>
      <w:color w:val="800080"/>
      <w:u w:val="single"/>
    </w:rPr>
  </w:style>
  <w:style w:type="paragraph" w:customStyle="1" w:styleId="Figurtext">
    <w:name w:val="Figurtext"/>
    <w:basedOn w:val="Normal"/>
    <w:qFormat/>
    <w:rsid w:val="007856AC"/>
    <w:pPr>
      <w:spacing w:line="240" w:lineRule="exact"/>
    </w:pPr>
    <w:rPr>
      <w:i/>
      <w:sz w:val="16"/>
    </w:rPr>
  </w:style>
  <w:style w:type="paragraph" w:customStyle="1" w:styleId="Adressat">
    <w:name w:val="Adressat"/>
    <w:basedOn w:val="Normal"/>
    <w:qFormat/>
    <w:rsid w:val="00EC16F1"/>
    <w:pPr>
      <w:spacing w:line="300" w:lineRule="exact"/>
    </w:pPr>
    <w:rPr>
      <w:sz w:val="18"/>
    </w:rPr>
  </w:style>
  <w:style w:type="paragraph" w:customStyle="1" w:styleId="Sidfot2">
    <w:name w:val="Sidfot 2"/>
    <w:basedOn w:val="Sidfot"/>
    <w:qFormat/>
    <w:rsid w:val="00EC16F1"/>
    <w:pPr>
      <w:spacing w:line="200" w:lineRule="exact"/>
    </w:pPr>
    <w:rPr>
      <w:color w:val="7F7F7F"/>
      <w:sz w:val="14"/>
    </w:rPr>
  </w:style>
  <w:style w:type="paragraph" w:customStyle="1" w:styleId="Listamedpunkter">
    <w:name w:val="Lista med punkter"/>
    <w:basedOn w:val="Normal"/>
    <w:qFormat/>
    <w:rsid w:val="00D25ADC"/>
    <w:pPr>
      <w:numPr>
        <w:numId w:val="2"/>
      </w:numPr>
      <w:spacing w:after="120"/>
    </w:pPr>
  </w:style>
  <w:style w:type="table" w:styleId="Tabellrutnt">
    <w:name w:val="Table Grid"/>
    <w:basedOn w:val="Normaltabell"/>
    <w:rsid w:val="00D2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830FE9"/>
    <w:pPr>
      <w:spacing w:line="240" w:lineRule="exact"/>
    </w:pPr>
    <w:rPr>
      <w:color w:val="404040"/>
      <w:sz w:val="16"/>
    </w:rPr>
  </w:style>
  <w:style w:type="paragraph" w:customStyle="1" w:styleId="Tabellkolumnrubrik">
    <w:name w:val="Tabell: kolumnrubrik"/>
    <w:basedOn w:val="Normal"/>
    <w:qFormat/>
    <w:rsid w:val="00830FE9"/>
    <w:pPr>
      <w:spacing w:line="240" w:lineRule="exact"/>
    </w:pPr>
    <w:rPr>
      <w:b/>
      <w:color w:val="404040"/>
      <w:sz w:val="16"/>
    </w:rPr>
  </w:style>
  <w:style w:type="paragraph" w:styleId="Beskrivning">
    <w:name w:val="caption"/>
    <w:basedOn w:val="Normal"/>
    <w:next w:val="Normal"/>
    <w:uiPriority w:val="35"/>
    <w:qFormat/>
    <w:rsid w:val="001A7069"/>
    <w:rPr>
      <w:b/>
      <w:bCs/>
      <w:sz w:val="16"/>
      <w:szCs w:val="20"/>
    </w:rPr>
  </w:style>
  <w:style w:type="table" w:styleId="Ljuslista-dekorfrg5">
    <w:name w:val="Light List Accent 5"/>
    <w:basedOn w:val="Normaltabell"/>
    <w:uiPriority w:val="66"/>
    <w:rsid w:val="005C630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Kommentarsreferens">
    <w:name w:val="annotation reference"/>
    <w:basedOn w:val="Standardstycketeckensnitt"/>
    <w:uiPriority w:val="99"/>
    <w:semiHidden/>
    <w:unhideWhenUsed/>
    <w:rsid w:val="00500B9D"/>
    <w:rPr>
      <w:sz w:val="16"/>
      <w:szCs w:val="16"/>
    </w:rPr>
  </w:style>
  <w:style w:type="paragraph" w:styleId="Kommentarer">
    <w:name w:val="annotation text"/>
    <w:basedOn w:val="Normal"/>
    <w:link w:val="KommentarerChar"/>
    <w:uiPriority w:val="99"/>
    <w:semiHidden/>
    <w:unhideWhenUsed/>
    <w:rsid w:val="00500B9D"/>
    <w:rPr>
      <w:szCs w:val="20"/>
    </w:rPr>
  </w:style>
  <w:style w:type="character" w:customStyle="1" w:styleId="KommentarerChar">
    <w:name w:val="Kommentarer Char"/>
    <w:basedOn w:val="Standardstycketeckensnitt"/>
    <w:link w:val="Kommentarer"/>
    <w:uiPriority w:val="99"/>
    <w:semiHidden/>
    <w:rsid w:val="00500B9D"/>
    <w:rPr>
      <w:rFonts w:ascii="Arial" w:eastAsia="Times New Roman" w:hAnsi="Arial"/>
    </w:rPr>
  </w:style>
  <w:style w:type="paragraph" w:styleId="Kommentarsmne">
    <w:name w:val="annotation subject"/>
    <w:basedOn w:val="Kommentarer"/>
    <w:next w:val="Kommentarer"/>
    <w:link w:val="KommentarsmneChar"/>
    <w:uiPriority w:val="99"/>
    <w:semiHidden/>
    <w:unhideWhenUsed/>
    <w:rsid w:val="00500B9D"/>
    <w:rPr>
      <w:b/>
      <w:bCs/>
    </w:rPr>
  </w:style>
  <w:style w:type="character" w:customStyle="1" w:styleId="KommentarsmneChar">
    <w:name w:val="Kommentarsämne Char"/>
    <w:basedOn w:val="KommentarerChar"/>
    <w:link w:val="Kommentarsmne"/>
    <w:uiPriority w:val="99"/>
    <w:semiHidden/>
    <w:rsid w:val="00500B9D"/>
    <w:rPr>
      <w:rFonts w:ascii="Arial" w:eastAsia="Times New Roman" w:hAnsi="Arial"/>
      <w:b/>
      <w:bCs/>
    </w:rPr>
  </w:style>
  <w:style w:type="paragraph" w:styleId="Ballongtext">
    <w:name w:val="Balloon Text"/>
    <w:basedOn w:val="Normal"/>
    <w:link w:val="BallongtextChar"/>
    <w:uiPriority w:val="99"/>
    <w:semiHidden/>
    <w:unhideWhenUsed/>
    <w:rsid w:val="00500B9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0B9D"/>
    <w:rPr>
      <w:rFonts w:ascii="Tahoma" w:eastAsia="Times New Roman" w:hAnsi="Tahoma" w:cs="Tahoma"/>
      <w:sz w:val="16"/>
      <w:szCs w:val="16"/>
    </w:rPr>
  </w:style>
  <w:style w:type="paragraph" w:styleId="Liststycke">
    <w:name w:val="List Paragraph"/>
    <w:basedOn w:val="Normal"/>
    <w:uiPriority w:val="72"/>
    <w:qFormat/>
    <w:rsid w:val="00EC1FC6"/>
    <w:pPr>
      <w:ind w:left="720"/>
      <w:contextualSpacing/>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N\AppData\Local\Temp\Temp17_LIGHTer_Inbjudan_o_Officemallar.zip\LIGHTer_Inbjudan_o_Officemallar\LIGHTer_Wordmallar\LIGHTer_Dokumentmall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07BEFEAF3FB747B08A0D8979EE739B" ma:contentTypeVersion="12" ma:contentTypeDescription="Skapa ett nytt dokument." ma:contentTypeScope="" ma:versionID="bc3600f000da3b6071656e42cadd5d09">
  <xsd:schema xmlns:xsd="http://www.w3.org/2001/XMLSchema" xmlns:xs="http://www.w3.org/2001/XMLSchema" xmlns:p="http://schemas.microsoft.com/office/2006/metadata/properties" xmlns:ns2="b77c9868-745f-46e3-adda-5ac3e6e06e0a" xmlns:ns3="160b9a87-1acd-4ae0-9308-3115d6151181" targetNamespace="http://schemas.microsoft.com/office/2006/metadata/properties" ma:root="true" ma:fieldsID="6089bfc2464a5b42cc6a497a01781019" ns2:_="" ns3:_="">
    <xsd:import namespace="b77c9868-745f-46e3-adda-5ac3e6e06e0a"/>
    <xsd:import namespace="160b9a87-1acd-4ae0-9308-3115d61511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9868-745f-46e3-adda-5ac3e6e06e0a"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b9a87-1acd-4ae0-9308-3115d61511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D5BD1-1FD8-4B44-8BFB-AF5C37604CCD}">
  <ds:schemaRefs>
    <ds:schemaRef ds:uri="http://schemas.microsoft.com/sharepoint/v3/contenttype/forms"/>
  </ds:schemaRefs>
</ds:datastoreItem>
</file>

<file path=customXml/itemProps2.xml><?xml version="1.0" encoding="utf-8"?>
<ds:datastoreItem xmlns:ds="http://schemas.openxmlformats.org/officeDocument/2006/customXml" ds:itemID="{A1E643D1-7A88-4CEB-934F-61C58412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9868-745f-46e3-adda-5ac3e6e06e0a"/>
    <ds:schemaRef ds:uri="160b9a87-1acd-4ae0-9308-3115d6151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404FC-03E7-43D3-B6F3-F564921254E3}">
  <ds:schemaRefs>
    <ds:schemaRef ds:uri="http://schemas.openxmlformats.org/officeDocument/2006/bibliography"/>
  </ds:schemaRefs>
</ds:datastoreItem>
</file>

<file path=customXml/itemProps4.xml><?xml version="1.0" encoding="utf-8"?>
<ds:datastoreItem xmlns:ds="http://schemas.openxmlformats.org/officeDocument/2006/customXml" ds:itemID="{AC6B2C45-AE8E-4717-83F7-51E7526096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LIGHTer_Dokumentmall_SV</Template>
  <TotalTime>2</TotalTime>
  <Pages>16</Pages>
  <Words>4211</Words>
  <Characters>22320</Characters>
  <Application>Microsoft Office Word</Application>
  <DocSecurity>0</DocSecurity>
  <Lines>186</Lines>
  <Paragraphs>52</Paragraphs>
  <ScaleCrop>false</ScaleCrop>
  <HeadingPairs>
    <vt:vector size="6" baseType="variant">
      <vt:variant>
        <vt:lpstr>Rubrik</vt:lpstr>
      </vt:variant>
      <vt:variant>
        <vt:i4>1</vt:i4>
      </vt:variant>
      <vt:variant>
        <vt:lpstr>Titel</vt:lpstr>
      </vt:variant>
      <vt:variant>
        <vt:i4>1</vt:i4>
      </vt:variant>
      <vt:variant>
        <vt:lpstr>Headings</vt:lpstr>
      </vt:variant>
      <vt:variant>
        <vt:i4>4</vt:i4>
      </vt:variant>
    </vt:vector>
  </HeadingPairs>
  <TitlesOfParts>
    <vt:vector size="6" baseType="lpstr">
      <vt:lpstr/>
      <vt:lpstr/>
      <vt:lpstr>Rubrik 1</vt:lpstr>
      <vt:lpstr>    Rubrik 2</vt:lpstr>
      <vt:lpstr>        </vt:lpstr>
      <vt:lpstr>        Rubrik 3</vt:lpstr>
    </vt:vector>
  </TitlesOfParts>
  <Company>Swerea IVF AB</Company>
  <LinksUpToDate>false</LinksUpToDate>
  <CharactersWithSpaces>26479</CharactersWithSpaces>
  <SharedDoc>false</SharedDoc>
  <HLinks>
    <vt:vector size="6" baseType="variant">
      <vt:variant>
        <vt:i4>6488165</vt:i4>
      </vt:variant>
      <vt:variant>
        <vt:i4>-1</vt:i4>
      </vt:variant>
      <vt:variant>
        <vt:i4>1028</vt:i4>
      </vt:variant>
      <vt:variant>
        <vt:i4>1</vt:i4>
      </vt:variant>
      <vt:variant>
        <vt:lpwstr>trappa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JKN</dc:creator>
  <cp:lastModifiedBy>Elisabeth Sagström</cp:lastModifiedBy>
  <cp:revision>4</cp:revision>
  <cp:lastPrinted>2017-10-31T08:54:00Z</cp:lastPrinted>
  <dcterms:created xsi:type="dcterms:W3CDTF">2021-06-15T08:50:00Z</dcterms:created>
  <dcterms:modified xsi:type="dcterms:W3CDTF">2021-06-15T08:52:00Z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0x0101007007BEFEAF3FB747B08A0D8979EE739B</vt:lpwstr>
  </property>
</Properties>
</file>